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textAlignment w:val="center"/>
        <w:rPr>
          <w:rFonts w:ascii="仿宋" w:hAnsi="仿宋" w:eastAsia="仿宋" w:cs="仿宋"/>
          <w:b/>
          <w:kern w:val="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  <w:shd w:val="clear" w:color="auto" w:fill="FFFFFF"/>
        </w:rPr>
        <w:t>附件3</w:t>
      </w:r>
    </w:p>
    <w:p>
      <w:pPr>
        <w:spacing w:beforeLines="50" w:after="240" w:line="360" w:lineRule="auto"/>
        <w:jc w:val="center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  <w:shd w:val="clear" w:color="auto" w:fill="FFFFFF"/>
        </w:rPr>
        <w:t>设计审批人员</w:t>
      </w:r>
      <w:r>
        <w:rPr>
          <w:rFonts w:hint="eastAsia" w:ascii="仿宋" w:hAnsi="仿宋" w:eastAsia="仿宋"/>
          <w:b/>
          <w:sz w:val="36"/>
          <w:szCs w:val="36"/>
        </w:rPr>
        <w:t>培训需自带教材目录</w:t>
      </w:r>
    </w:p>
    <w:p>
      <w:pPr>
        <w:spacing w:beforeLines="50" w:line="360" w:lineRule="auto"/>
        <w:ind w:right="-477" w:rightChars="-227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1.《压力管道安全技术监察规程—工业管道》</w:t>
      </w:r>
      <w:r>
        <w:rPr>
          <w:rFonts w:ascii="华文仿宋" w:hAnsi="华文仿宋" w:eastAsia="华文仿宋"/>
          <w:sz w:val="32"/>
          <w:szCs w:val="32"/>
        </w:rPr>
        <w:t>TSG D0001</w:t>
      </w:r>
      <w:r>
        <w:rPr>
          <w:rFonts w:hint="eastAsia" w:ascii="华文仿宋" w:hAnsi="华文仿宋" w:eastAsia="华文仿宋"/>
          <w:sz w:val="32"/>
          <w:szCs w:val="32"/>
        </w:rPr>
        <w:t>-2009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2.《压力管道规范 工业管道》GB/T20801-2020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3.《工业金属管道设计规范》（2008年版）GB50316-200</w:t>
      </w:r>
      <w:r>
        <w:rPr>
          <w:rFonts w:ascii="华文仿宋" w:hAnsi="华文仿宋" w:eastAsia="华文仿宋"/>
          <w:sz w:val="32"/>
          <w:szCs w:val="32"/>
        </w:rPr>
        <w:t>0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4.《工业金属管道工程施工规范》GB50</w:t>
      </w:r>
      <w:r>
        <w:rPr>
          <w:rFonts w:ascii="华文仿宋" w:hAnsi="华文仿宋" w:eastAsia="华文仿宋"/>
          <w:sz w:val="32"/>
          <w:szCs w:val="32"/>
        </w:rPr>
        <w:t>235</w:t>
      </w:r>
      <w:r>
        <w:rPr>
          <w:rFonts w:hint="eastAsia" w:ascii="华文仿宋" w:hAnsi="华文仿宋" w:eastAsia="华文仿宋"/>
          <w:sz w:val="32"/>
          <w:szCs w:val="32"/>
        </w:rPr>
        <w:t>-201</w:t>
      </w:r>
      <w:r>
        <w:rPr>
          <w:rFonts w:ascii="华文仿宋" w:hAnsi="华文仿宋" w:eastAsia="华文仿宋"/>
          <w:sz w:val="32"/>
          <w:szCs w:val="32"/>
        </w:rPr>
        <w:t>0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5.《工业金属管道施工质量验收规范》G</w:t>
      </w:r>
      <w:r>
        <w:rPr>
          <w:rFonts w:ascii="华文仿宋" w:hAnsi="华文仿宋" w:eastAsia="华文仿宋"/>
          <w:sz w:val="32"/>
          <w:szCs w:val="32"/>
        </w:rPr>
        <w:t>B50184-2011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6.《城镇燃气设计规范》（2020年版）</w:t>
      </w:r>
      <w:r>
        <w:rPr>
          <w:rFonts w:ascii="华文仿宋" w:hAnsi="华文仿宋" w:eastAsia="华文仿宋"/>
          <w:sz w:val="32"/>
          <w:szCs w:val="32"/>
        </w:rPr>
        <w:t>GB50028-2006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7.《燃气工程项目规范》</w:t>
      </w:r>
      <w:r>
        <w:rPr>
          <w:rFonts w:ascii="华文仿宋" w:hAnsi="华文仿宋" w:eastAsia="华文仿宋"/>
          <w:sz w:val="32"/>
          <w:szCs w:val="32"/>
        </w:rPr>
        <w:t>GB5</w:t>
      </w:r>
      <w:r>
        <w:rPr>
          <w:rFonts w:hint="eastAsia" w:ascii="华文仿宋" w:hAnsi="华文仿宋" w:eastAsia="华文仿宋"/>
          <w:sz w:val="32"/>
          <w:szCs w:val="32"/>
        </w:rPr>
        <w:t>5009</w:t>
      </w:r>
      <w:r>
        <w:rPr>
          <w:rFonts w:ascii="华文仿宋" w:hAnsi="华文仿宋" w:eastAsia="华文仿宋"/>
          <w:sz w:val="32"/>
          <w:szCs w:val="32"/>
        </w:rPr>
        <w:t>-20</w:t>
      </w:r>
      <w:r>
        <w:rPr>
          <w:rFonts w:hint="eastAsia" w:ascii="华文仿宋" w:hAnsi="华文仿宋" w:eastAsia="华文仿宋"/>
          <w:sz w:val="32"/>
          <w:szCs w:val="32"/>
        </w:rPr>
        <w:t>21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8.《聚乙烯燃气管道工程技术标准》C</w:t>
      </w:r>
      <w:r>
        <w:rPr>
          <w:rFonts w:ascii="华文仿宋" w:hAnsi="华文仿宋" w:eastAsia="华文仿宋"/>
          <w:sz w:val="32"/>
          <w:szCs w:val="32"/>
        </w:rPr>
        <w:t>JJ63-2018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9.《城镇供热管网设计标准》</w:t>
      </w:r>
      <w:r>
        <w:rPr>
          <w:rFonts w:ascii="华文仿宋" w:hAnsi="华文仿宋" w:eastAsia="华文仿宋"/>
          <w:sz w:val="32"/>
          <w:szCs w:val="32"/>
        </w:rPr>
        <w:t>CJJ</w:t>
      </w:r>
      <w:r>
        <w:rPr>
          <w:rFonts w:hint="eastAsia" w:ascii="华文仿宋" w:hAnsi="华文仿宋" w:eastAsia="华文仿宋"/>
          <w:sz w:val="32"/>
          <w:szCs w:val="32"/>
        </w:rPr>
        <w:t xml:space="preserve">/T </w:t>
      </w:r>
      <w:r>
        <w:rPr>
          <w:rFonts w:ascii="华文仿宋" w:hAnsi="华文仿宋" w:eastAsia="华文仿宋"/>
          <w:sz w:val="32"/>
          <w:szCs w:val="32"/>
        </w:rPr>
        <w:t>34-20</w:t>
      </w:r>
      <w:r>
        <w:rPr>
          <w:rFonts w:hint="eastAsia" w:ascii="华文仿宋" w:hAnsi="华文仿宋" w:eastAsia="华文仿宋"/>
          <w:sz w:val="32"/>
          <w:szCs w:val="32"/>
        </w:rPr>
        <w:t>22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10.《城镇供热直埋热水管道技术规程》CJJ81-2013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11.《压力管道规范 公用管道》GB/T</w:t>
      </w:r>
      <w:r>
        <w:rPr>
          <w:rFonts w:ascii="华文仿宋" w:hAnsi="华文仿宋" w:eastAsia="华文仿宋"/>
          <w:sz w:val="32"/>
          <w:szCs w:val="32"/>
        </w:rPr>
        <w:t>38942</w:t>
      </w:r>
      <w:r>
        <w:rPr>
          <w:rFonts w:hint="eastAsia" w:ascii="华文仿宋" w:hAnsi="华文仿宋" w:eastAsia="华文仿宋"/>
          <w:sz w:val="32"/>
          <w:szCs w:val="32"/>
        </w:rPr>
        <w:t>-20</w:t>
      </w:r>
      <w:r>
        <w:rPr>
          <w:rFonts w:ascii="华文仿宋" w:hAnsi="华文仿宋" w:eastAsia="华文仿宋"/>
          <w:sz w:val="32"/>
          <w:szCs w:val="32"/>
        </w:rPr>
        <w:t>20</w:t>
      </w:r>
    </w:p>
    <w:p>
      <w:pPr>
        <w:spacing w:beforeLines="50" w:line="360" w:lineRule="auto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12.《压力管道规范 动力管道》GB/T32270-2015</w:t>
      </w:r>
    </w:p>
    <w:p>
      <w:pPr>
        <w:spacing w:beforeLines="50" w:line="360" w:lineRule="auto"/>
        <w:jc w:val="center"/>
        <w:textAlignment w:val="center"/>
      </w:pPr>
      <w:r>
        <w:rPr>
          <w:rFonts w:hint="eastAsia" w:ascii="华文仿宋" w:hAnsi="华文仿宋" w:eastAsia="华文仿宋"/>
          <w:sz w:val="32"/>
          <w:szCs w:val="32"/>
        </w:rPr>
        <w:t>13.《特种设备生产和充装单位许可规则》T</w:t>
      </w:r>
      <w:r>
        <w:rPr>
          <w:rFonts w:ascii="华文仿宋" w:hAnsi="华文仿宋" w:eastAsia="华文仿宋"/>
          <w:sz w:val="32"/>
          <w:szCs w:val="32"/>
        </w:rPr>
        <w:t>SG 07-2019</w:t>
      </w:r>
      <w:r>
        <w:rPr>
          <w:rFonts w:hint="eastAsia" w:ascii="华文仿宋" w:hAnsi="华文仿宋" w:eastAsia="华文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  <w:docVar w:name="KSO_WPS_MARK_KEY" w:val="11d4d8a2-4005-4585-9296-014eb5de6316"/>
  </w:docVars>
  <w:rsids>
    <w:rsidRoot w:val="00EF70CD"/>
    <w:rsid w:val="00810909"/>
    <w:rsid w:val="008A2B6E"/>
    <w:rsid w:val="00B250DE"/>
    <w:rsid w:val="00BD11E9"/>
    <w:rsid w:val="00EF70CD"/>
    <w:rsid w:val="00F91443"/>
    <w:rsid w:val="739254C8"/>
    <w:rsid w:val="759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360</Characters>
  <Lines>2</Lines>
  <Paragraphs>1</Paragraphs>
  <TotalTime>0</TotalTime>
  <ScaleCrop>false</ScaleCrop>
  <LinksUpToDate>false</LinksUpToDate>
  <CharactersWithSpaces>367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2022-05-24T02:25:00Z</dcterms:created>
  <dc:creator>Windows 用户</dc:creator>
  <cp:lastModifiedBy>凤凌长空</cp:lastModifiedBy>
  <dcterms:modified xsi:type="dcterms:W3CDTF">2023-02-07T01:52:51Z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508E2C49089247B0B8652A5740F8D559</vt:lpwstr>
  </property>
</Properties>
</file>