
<file path=[Content_Types].xml><?xml version="1.0" encoding="utf-8"?>
<Types xmlns="http://schemas.openxmlformats.org/package/2006/content-types">
  <Default Extension="xml" ContentType="application/xml"/>
  <Default Extension="tiff" ContentType="image/tiff"/>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37</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山东省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37</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石油天然气管道维护作业用地补偿评估规范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山东省</w:t>
      </w:r>
      <w:r>
        <w:rPr>
          <w:rFonts w:hAnsi="黑体"/>
          <w:w w:val="100"/>
          <w:sz w:val="28"/>
        </w:rPr>
        <w:t>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p>
    <w:p>
      <w:pPr>
        <w:pStyle w:val="56"/>
        <w:ind w:firstLine="420"/>
      </w:pPr>
    </w:p>
    <w:p>
      <w:pPr>
        <w:pStyle w:val="56"/>
        <w:ind w:firstLine="420"/>
      </w:pPr>
    </w:p>
    <w:p>
      <w:pPr>
        <w:pStyle w:val="56"/>
        <w:ind w:firstLine="420"/>
      </w:pPr>
      <w:r>
        <w:rPr>
          <w:rFonts w:hint="eastAsia"/>
        </w:rPr>
        <w:t>本文件由山东省能源局提出。</w:t>
      </w:r>
    </w:p>
    <w:p>
      <w:pPr>
        <w:pStyle w:val="56"/>
        <w:ind w:firstLine="420"/>
      </w:pPr>
      <w:r>
        <w:rPr>
          <w:rFonts w:hint="eastAsia"/>
        </w:rPr>
        <w:t>本文件由山东省能源标准化技术委员会归口。</w:t>
      </w:r>
    </w:p>
    <w:p>
      <w:pPr>
        <w:pStyle w:val="56"/>
        <w:ind w:firstLine="420"/>
      </w:pPr>
      <w:r>
        <w:rPr>
          <w:rFonts w:hint="eastAsia"/>
        </w:rPr>
        <w:t>本文件起草单位：山东省标准化研究院、XXXX、XXXX。</w:t>
      </w:r>
    </w:p>
    <w:p>
      <w:pPr>
        <w:pStyle w:val="56"/>
        <w:ind w:firstLine="420"/>
      </w:pPr>
      <w:r>
        <w:rPr>
          <w:rFonts w:hint="eastAsia"/>
        </w:rPr>
        <w:t>本文件主要起草人：XXXX、XXXX。</w:t>
      </w:r>
    </w:p>
    <w:p>
      <w:pPr>
        <w:pStyle w:val="56"/>
        <w:ind w:firstLine="420"/>
      </w:pPr>
    </w:p>
    <w:p>
      <w:pPr>
        <w:pStyle w:val="56"/>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93B185FC5A82458AAE8DD686FFC69E6B"/>
        </w:placeholder>
      </w:sdtPr>
      <w:sdtContent>
        <w:p>
          <w:pPr>
            <w:pStyle w:val="177"/>
            <w:spacing w:before="3" w:beforeLines="1" w:after="686" w:afterLines="220"/>
          </w:pPr>
          <w:bookmarkStart w:id="23" w:name="NEW_STAND_NAME"/>
          <w:r>
            <w:rPr>
              <w:rFonts w:hint="eastAsia"/>
            </w:rPr>
            <w:t>石油天然气管道维护作业用地补偿评估规范</w:t>
          </w:r>
        </w:p>
      </w:sdtContent>
    </w:sdt>
    <w:bookmarkEnd w:id="23"/>
    <w:p>
      <w:pPr>
        <w:pStyle w:val="104"/>
        <w:spacing w:before="312" w:after="312"/>
      </w:pPr>
      <w:bookmarkStart w:id="24" w:name="_Toc24884218"/>
      <w:bookmarkStart w:id="25" w:name="_Toc26986530"/>
      <w:bookmarkStart w:id="26" w:name="_Toc26718930"/>
      <w:bookmarkStart w:id="27" w:name="_Toc26986771"/>
      <w:bookmarkStart w:id="28" w:name="_Toc17233333"/>
      <w:bookmarkStart w:id="29" w:name="_Toc26648465"/>
      <w:bookmarkStart w:id="30" w:name="_Toc17233325"/>
      <w:bookmarkStart w:id="31" w:name="_Toc24884211"/>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24884212"/>
      <w:bookmarkStart w:id="33" w:name="_Toc17233326"/>
      <w:bookmarkStart w:id="34" w:name="_Toc17233334"/>
      <w:bookmarkStart w:id="35" w:name="_Toc24884219"/>
      <w:bookmarkStart w:id="36" w:name="_Toc26648466"/>
      <w:r>
        <w:rPr>
          <w:rFonts w:hint="eastAsia"/>
        </w:rPr>
        <w:t>本文件规定了山东省石油天然气管道巡护、检测和维修等作业的用地补偿评估要求、评估工作程序、评估方法以及评估报告编制。</w:t>
      </w:r>
    </w:p>
    <w:p>
      <w:pPr>
        <w:pStyle w:val="56"/>
        <w:ind w:firstLine="420"/>
      </w:pPr>
      <w:r>
        <w:rPr>
          <w:rFonts w:hint="eastAsia"/>
        </w:rPr>
        <w:t>本文件适用于山东省石油天然气管道巡护、检测和维修等作业的临时用地补偿评估。</w:t>
      </w:r>
    </w:p>
    <w:p>
      <w:pPr>
        <w:pStyle w:val="104"/>
        <w:spacing w:before="312" w:after="312"/>
      </w:pPr>
      <w:bookmarkStart w:id="37" w:name="_Toc26986772"/>
      <w:bookmarkStart w:id="38" w:name="_Toc26718931"/>
      <w:bookmarkStart w:id="39" w:name="_Toc269865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8BB3718466B640CEB07C63E99FB9A45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0"/>
      </w:pPr>
      <w:r>
        <w:rPr>
          <w:rFonts w:hint="eastAsia"/>
        </w:rPr>
        <w:t>GB/T 21010 土地利用现状分类</w:t>
      </w:r>
    </w:p>
    <w:p>
      <w:pPr>
        <w:pStyle w:val="56"/>
        <w:ind w:firstLine="420"/>
      </w:pPr>
    </w:p>
    <w:p>
      <w:pPr>
        <w:pStyle w:val="104"/>
        <w:spacing w:before="312" w:after="312"/>
      </w:pPr>
      <w:r>
        <w:rPr>
          <w:rFonts w:hint="eastAsia"/>
          <w:szCs w:val="21"/>
        </w:rPr>
        <w:t>术语和定义</w:t>
      </w:r>
    </w:p>
    <w:sdt>
      <w:sdtPr>
        <w:id w:val="-1909835108"/>
        <w:placeholder>
          <w:docPart w:val="E74A24EB54AE4341A4E8EB0B553A836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土地补偿及安置补助费  </w:t>
      </w:r>
      <w:r>
        <w:rPr>
          <w:rFonts w:ascii="黑体" w:hAnsi="黑体" w:eastAsia="黑体"/>
        </w:rPr>
        <w:t>cost for Land compensation and resettlement subsidy</w:t>
      </w:r>
    </w:p>
    <w:p>
      <w:pPr>
        <w:pStyle w:val="56"/>
        <w:ind w:firstLine="420"/>
      </w:pPr>
      <w:r>
        <w:rPr>
          <w:rFonts w:hint="eastAsia"/>
        </w:rPr>
        <w:t>用地单位依法对</w:t>
      </w:r>
      <w:r>
        <w:rPr>
          <w:rFonts w:hint="eastAsia"/>
          <w:color w:val="000000" w:themeColor="text1"/>
          <w14:textFill>
            <w14:solidFill>
              <w14:schemeClr w14:val="tx1"/>
            </w14:solidFill>
          </w14:textFill>
        </w:rPr>
        <w:t>被征用土地的集体所有制经济组织因其土地被征用造成的经济损失以及安置因征地所造成的富余劳动力而支付的一种经济补偿。</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房屋及附属建筑物补偿费 c</w:t>
      </w:r>
      <w:r>
        <w:rPr>
          <w:rFonts w:ascii="黑体" w:hAnsi="黑体" w:eastAsia="黑体"/>
        </w:rPr>
        <w:t>ompensation for</w:t>
      </w:r>
      <w:r>
        <w:rPr>
          <w:rFonts w:hint="eastAsia" w:ascii="黑体" w:hAnsi="黑体" w:eastAsia="黑体"/>
        </w:rPr>
        <w:t xml:space="preserve"> h</w:t>
      </w:r>
      <w:r>
        <w:rPr>
          <w:rFonts w:ascii="黑体" w:hAnsi="黑体" w:eastAsia="黑体"/>
        </w:rPr>
        <w:t>ouses and ancillary buildings</w:t>
      </w:r>
    </w:p>
    <w:p>
      <w:pPr>
        <w:pStyle w:val="56"/>
        <w:ind w:firstLine="420"/>
      </w:pPr>
      <w:r>
        <w:rPr>
          <w:rFonts w:ascii="Helvetica" w:hAnsi="Helvetica" w:cs="Helvetica"/>
          <w:color w:val="333333"/>
          <w:szCs w:val="21"/>
          <w:shd w:val="clear" w:color="auto" w:fill="FFFFFF"/>
        </w:rPr>
        <w:t>用地单位</w:t>
      </w:r>
      <w:r>
        <w:rPr>
          <w:rFonts w:hint="eastAsia" w:ascii="Helvetica" w:hAnsi="Helvetica" w:cs="Helvetica"/>
          <w:color w:val="333333"/>
          <w:szCs w:val="21"/>
          <w:shd w:val="clear" w:color="auto" w:fill="FFFFFF"/>
        </w:rPr>
        <w:t>对</w:t>
      </w:r>
      <w:r>
        <w:rPr>
          <w:rFonts w:ascii="Helvetica" w:hAnsi="Helvetica" w:cs="Helvetica"/>
          <w:color w:val="333333"/>
          <w:szCs w:val="21"/>
          <w:shd w:val="clear" w:color="auto" w:fill="FFFFFF"/>
        </w:rPr>
        <w:t>被征用土地上的房屋及其室内装修</w:t>
      </w:r>
      <w:r>
        <w:rPr>
          <w:rFonts w:hint="eastAsia" w:ascii="Helvetica" w:hAnsi="Helvetica" w:cs="Helvetica"/>
          <w:color w:val="333333"/>
          <w:szCs w:val="21"/>
          <w:shd w:val="clear" w:color="auto" w:fill="FFFFFF"/>
        </w:rPr>
        <w:t>、</w:t>
      </w:r>
      <w:r>
        <w:rPr>
          <w:rFonts w:ascii="Helvetica" w:hAnsi="Helvetica" w:cs="Helvetica"/>
          <w:color w:val="333333"/>
          <w:szCs w:val="21"/>
          <w:shd w:val="clear" w:color="auto" w:fill="FFFFFF"/>
        </w:rPr>
        <w:t>附属建筑物，因征地被损毁而向该权益人支付的一种</w:t>
      </w:r>
      <w:r>
        <w:rPr>
          <w:rFonts w:hint="eastAsia" w:ascii="Helvetica" w:hAnsi="Helvetica" w:cs="Helvetica"/>
          <w:color w:val="333333"/>
          <w:szCs w:val="21"/>
          <w:shd w:val="clear" w:color="auto" w:fill="FFFFFF"/>
        </w:rPr>
        <w:t>经济补偿</w:t>
      </w:r>
      <w:r>
        <w:rPr>
          <w:rFonts w:ascii="Helvetica" w:hAnsi="Helvetica" w:cs="Helvetica"/>
          <w:color w:val="333333"/>
          <w:szCs w:val="21"/>
          <w:shd w:val="clear" w:color="auto" w:fill="FFFFFF"/>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青苗补偿费 c</w:t>
      </w:r>
      <w:r>
        <w:rPr>
          <w:rFonts w:ascii="黑体" w:hAnsi="黑体" w:eastAsia="黑体"/>
        </w:rPr>
        <w:t>ompensation for young crops</w:t>
      </w:r>
    </w:p>
    <w:p>
      <w:pPr>
        <w:pStyle w:val="56"/>
        <w:ind w:firstLine="420"/>
      </w:pPr>
      <w:r>
        <w:rPr>
          <w:rFonts w:hint="eastAsia"/>
        </w:rPr>
        <w:t>用地单位对被征用土地上的青苗因征地受到毁损，向种植该青苗的单位和个人支付的一种经济补偿。</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其他地上附着物补偿费 </w:t>
      </w:r>
      <w:r>
        <w:rPr>
          <w:rFonts w:ascii="黑体" w:hAnsi="黑体" w:eastAsia="黑体"/>
        </w:rPr>
        <w:t xml:space="preserve">compensation for </w:t>
      </w:r>
      <w:r>
        <w:rPr>
          <w:rFonts w:hint="eastAsia" w:ascii="黑体" w:hAnsi="黑体" w:eastAsia="黑体"/>
        </w:rPr>
        <w:t>o</w:t>
      </w:r>
      <w:r>
        <w:rPr>
          <w:rFonts w:ascii="黑体" w:hAnsi="黑体" w:eastAsia="黑体"/>
        </w:rPr>
        <w:t>ther ground attachments</w:t>
      </w:r>
    </w:p>
    <w:p>
      <w:pPr>
        <w:pStyle w:val="56"/>
        <w:ind w:firstLine="420"/>
      </w:pPr>
      <w:r>
        <w:rPr>
          <w:rFonts w:hint="eastAsia"/>
        </w:rPr>
        <w:t>用地单位对被征用土地上除房屋及其附属建筑物以外的地上附着物，因征地被毁损而向该权益人支付的一种经济补偿。</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专业项目补偿费 c</w:t>
      </w:r>
      <w:r>
        <w:rPr>
          <w:rFonts w:ascii="黑体" w:hAnsi="黑体" w:eastAsia="黑体"/>
        </w:rPr>
        <w:t>ompensation for special projects</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用地单位对被征用土地范围内的专业工程，如交通运输、水利水电、通信设施等，因征地需要迁建、改建、新建而向权益人支付的一种经济补偿。</w:t>
      </w:r>
    </w:p>
    <w:p>
      <w:pPr>
        <w:pStyle w:val="104"/>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评估要求</w:t>
      </w:r>
    </w:p>
    <w:p>
      <w:pPr>
        <w:pStyle w:val="162"/>
        <w:rPr>
          <w:color w:val="000000" w:themeColor="text1"/>
          <w14:textFill>
            <w14:solidFill>
              <w14:schemeClr w14:val="tx1"/>
            </w14:solidFill>
          </w14:textFill>
        </w:rPr>
      </w:pPr>
      <w:r>
        <w:rPr>
          <w:rFonts w:hint="eastAsia"/>
          <w:color w:val="000000" w:themeColor="text1"/>
          <w14:textFill>
            <w14:solidFill>
              <w14:schemeClr w14:val="tx1"/>
            </w14:solidFill>
          </w14:textFill>
        </w:rPr>
        <w:t>石油天然气管道维护作业用地补偿评估主要采用以下依据：</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——国家以及省级人民政府颁布的有关法律、法规、规章、行政规范性文件；</w:t>
      </w:r>
    </w:p>
    <w:p>
      <w:pPr>
        <w:pStyle w:val="56"/>
        <w:ind w:firstLine="420"/>
        <w:rPr>
          <w:color w:val="000000" w:themeColor="text1"/>
          <w14:textFill>
            <w14:solidFill>
              <w14:schemeClr w14:val="tx1"/>
            </w14:solidFill>
          </w14:textFill>
        </w:rPr>
      </w:pPr>
      <w:r>
        <w:rPr>
          <w:color w:val="000000" w:themeColor="text1"/>
          <w14:textFill>
            <w14:solidFill>
              <w14:schemeClr w14:val="tx1"/>
            </w14:solidFill>
          </w14:textFill>
        </w:rPr>
        <w:t>——行业主管部门发布的标准、规范、规程；</w:t>
      </w:r>
    </w:p>
    <w:p>
      <w:pPr>
        <w:pStyle w:val="56"/>
        <w:ind w:firstLine="420"/>
        <w:rPr>
          <w:color w:val="000000" w:themeColor="text1"/>
          <w14:textFill>
            <w14:solidFill>
              <w14:schemeClr w14:val="tx1"/>
            </w14:solidFill>
          </w14:textFill>
        </w:rPr>
      </w:pPr>
      <w:r>
        <w:rPr>
          <w:color w:val="000000" w:themeColor="text1"/>
          <w14:textFill>
            <w14:solidFill>
              <w14:schemeClr w14:val="tx1"/>
            </w14:solidFill>
          </w14:textFill>
        </w:rPr>
        <w:t>——有关行业主管部门颁布的定额、费用构成及计算标准；</w:t>
      </w:r>
    </w:p>
    <w:p>
      <w:pPr>
        <w:pStyle w:val="56"/>
        <w:ind w:firstLine="420"/>
        <w:rPr>
          <w:color w:val="000000" w:themeColor="text1"/>
          <w14:textFill>
            <w14:solidFill>
              <w14:schemeClr w14:val="tx1"/>
            </w14:solidFill>
          </w14:textFill>
        </w:rPr>
      </w:pPr>
      <w:r>
        <w:rPr>
          <w:color w:val="000000" w:themeColor="text1"/>
          <w14:textFill>
            <w14:solidFill>
              <w14:schemeClr w14:val="tx1"/>
            </w14:solidFill>
          </w14:textFill>
        </w:rPr>
        <w:t>——作业区域有关国民经济统计、价格信息资料等。</w:t>
      </w:r>
    </w:p>
    <w:p>
      <w:pPr>
        <w:pStyle w:val="162"/>
        <w:rPr>
          <w:color w:val="000000" w:themeColor="text1"/>
          <w14:textFill>
            <w14:solidFill>
              <w14:schemeClr w14:val="tx1"/>
            </w14:solidFill>
          </w14:textFill>
        </w:rPr>
      </w:pPr>
      <w:r>
        <w:rPr>
          <w:rFonts w:hint="eastAsia"/>
          <w:color w:val="000000" w:themeColor="text1"/>
          <w14:textFill>
            <w14:solidFill>
              <w14:schemeClr w14:val="tx1"/>
            </w14:solidFill>
          </w14:textFill>
        </w:rPr>
        <w:t>石油天然气管道维护作业用地补偿评估应以调查结果为基础，全面掌握各项基础资料，结合管道维护作业实际，</w:t>
      </w:r>
      <w:r>
        <w:rPr>
          <w:color w:val="000000" w:themeColor="text1"/>
          <w14:textFill>
            <w14:solidFill>
              <w14:schemeClr w14:val="tx1"/>
            </w14:solidFill>
          </w14:textFill>
        </w:rPr>
        <w:t>确定费用构成。</w:t>
      </w:r>
    </w:p>
    <w:p>
      <w:pPr>
        <w:pStyle w:val="104"/>
        <w:spacing w:before="312" w:after="312"/>
      </w:pPr>
      <w:r>
        <w:t>工作程序</w:t>
      </w:r>
    </w:p>
    <w:p>
      <w:pPr>
        <w:pStyle w:val="105"/>
        <w:spacing w:before="156" w:after="156"/>
      </w:pPr>
      <w:r>
        <w:t>总则</w:t>
      </w:r>
    </w:p>
    <w:p>
      <w:pPr>
        <w:pStyle w:val="56"/>
        <w:ind w:firstLine="420"/>
      </w:pPr>
      <w:r>
        <w:rPr>
          <w:rFonts w:hint="eastAsia"/>
        </w:rPr>
        <w:t>石油天然气管道维护作业用地补偿评估工作分为准备、调查、评估和报告编制四个阶段，见图1。</w:t>
      </w:r>
    </w:p>
    <w:p>
      <w:pPr>
        <w:pStyle w:val="56"/>
        <w:ind w:firstLine="420"/>
      </w:pPr>
    </w:p>
    <w:p>
      <w:pPr>
        <w:pStyle w:val="56"/>
        <w:adjustRightInd w:val="0"/>
        <w:ind w:firstLine="0" w:firstLineChars="0"/>
        <w:jc w:val="center"/>
      </w:pPr>
      <w:r>
        <w:object>
          <v:shape id="_x0000_i1025" o:spt="75" type="#_x0000_t75" style="height:265.5pt;width:263.25pt;" o:ole="t" filled="f" o:preferrelative="t" stroked="f" coordsize="21600,21600">
            <v:path/>
            <v:fill on="f" focussize="0,0"/>
            <v:stroke on="f" joinstyle="miter"/>
            <v:imagedata r:id="rId17" o:title=""/>
            <o:lock v:ext="edit" aspectratio="t"/>
            <w10:wrap type="none"/>
            <w10:anchorlock/>
          </v:shape>
          <o:OLEObject Type="Embed" ProgID="Visio.Drawing.11" ShapeID="_x0000_i1025" DrawAspect="Content" ObjectID="_1468075725" r:id="rId16">
            <o:LockedField>false</o:LockedField>
          </o:OLEObject>
        </w:object>
      </w:r>
    </w:p>
    <w:p>
      <w:pPr>
        <w:pStyle w:val="114"/>
        <w:spacing w:before="156" w:after="156"/>
      </w:pPr>
      <w:r>
        <w:t>石油天然气管道维护作业用地补偿评估工作程序</w:t>
      </w:r>
    </w:p>
    <w:p>
      <w:pPr>
        <w:pStyle w:val="56"/>
        <w:ind w:firstLine="420"/>
      </w:pPr>
    </w:p>
    <w:p>
      <w:pPr>
        <w:pStyle w:val="105"/>
        <w:spacing w:before="156" w:after="156"/>
      </w:pPr>
      <w:r>
        <w:t>准备阶段</w:t>
      </w:r>
    </w:p>
    <w:p>
      <w:pPr>
        <w:pStyle w:val="56"/>
        <w:ind w:firstLine="420"/>
      </w:pPr>
      <w:r>
        <w:rPr>
          <w:rFonts w:hint="eastAsia"/>
        </w:rPr>
        <w:t>搜集维护作业用地的背景资料，编制评估大纲，根据评估对象的实际情况，确定评估工作的主要内容、所需参数和数据。初步分析维护作业用地的基本情况</w:t>
      </w:r>
      <w:r>
        <w:rPr>
          <w:rFonts w:hint="eastAsia"/>
          <w:color w:val="000000" w:themeColor="text1"/>
          <w14:textFill>
            <w14:solidFill>
              <w14:schemeClr w14:val="tx1"/>
            </w14:solidFill>
          </w14:textFill>
        </w:rPr>
        <w:t>和生态保护情</w:t>
      </w:r>
      <w:r>
        <w:rPr>
          <w:rFonts w:hint="eastAsia"/>
        </w:rPr>
        <w:t>况，确定评估调查的范围，编制补偿评估工作方案，明确下阶段进行用地补偿工作的主要内容。</w:t>
      </w:r>
    </w:p>
    <w:p>
      <w:pPr>
        <w:pStyle w:val="105"/>
        <w:spacing w:before="156" w:after="156"/>
      </w:pPr>
      <w:r>
        <w:t>调查阶段</w:t>
      </w:r>
    </w:p>
    <w:p>
      <w:pPr>
        <w:pStyle w:val="56"/>
        <w:ind w:firstLine="420"/>
      </w:pPr>
      <w:r>
        <w:rPr>
          <w:rFonts w:hint="eastAsia"/>
        </w:rPr>
        <w:t>根据石油天然气管道维护作业用地补偿评估工作方案进行现场调访，搜集征地区片的土地状况、生态保护状况、区域发展状况等资料，确定评估对象的范围和时间期限。</w:t>
      </w:r>
    </w:p>
    <w:p>
      <w:pPr>
        <w:pStyle w:val="105"/>
        <w:spacing w:before="156" w:after="156"/>
      </w:pPr>
      <w:r>
        <w:t>评估阶段</w:t>
      </w:r>
    </w:p>
    <w:p>
      <w:pPr>
        <w:pStyle w:val="56"/>
        <w:ind w:firstLine="420"/>
      </w:pPr>
      <w:r>
        <w:rPr>
          <w:rFonts w:hint="eastAsia"/>
        </w:rPr>
        <w:t>按照石油天然气管道维护作业用地补偿评估方案和评估大纲，对评估</w:t>
      </w:r>
      <w:r>
        <w:t>对象</w:t>
      </w:r>
      <w:r>
        <w:rPr>
          <w:rFonts w:hint="eastAsia"/>
        </w:rPr>
        <w:t>分别核算各项补助、补偿费用。</w:t>
      </w:r>
    </w:p>
    <w:p>
      <w:pPr>
        <w:pStyle w:val="105"/>
        <w:spacing w:before="156" w:after="156"/>
      </w:pPr>
      <w:r>
        <w:rPr>
          <w:rFonts w:hint="eastAsia"/>
        </w:rPr>
        <w:t>报告编制阶段</w:t>
      </w:r>
    </w:p>
    <w:p>
      <w:pPr>
        <w:pStyle w:val="56"/>
        <w:ind w:firstLine="420"/>
      </w:pPr>
      <w:r>
        <w:rPr>
          <w:rFonts w:hint="eastAsia"/>
        </w:rPr>
        <w:t>编制石油天然气管道维护作业用地补偿评估报告。</w:t>
      </w:r>
    </w:p>
    <w:p>
      <w:pPr>
        <w:pStyle w:val="104"/>
        <w:spacing w:before="312" w:after="312"/>
      </w:pPr>
      <w:r>
        <w:rPr>
          <w:rFonts w:hint="eastAsia"/>
        </w:rPr>
        <w:t>资料搜集与筛选</w:t>
      </w:r>
    </w:p>
    <w:p>
      <w:pPr>
        <w:pStyle w:val="105"/>
        <w:spacing w:before="156" w:after="156"/>
      </w:pPr>
      <w:r>
        <w:rPr>
          <w:rFonts w:hint="eastAsia"/>
        </w:rPr>
        <w:t>背景资料</w:t>
      </w:r>
    </w:p>
    <w:p>
      <w:pPr>
        <w:pStyle w:val="56"/>
        <w:ind w:firstLine="420"/>
      </w:pPr>
      <w:r>
        <w:rPr>
          <w:rFonts w:hint="eastAsia"/>
        </w:rPr>
        <w:t>准备阶段应搜集的背景资料包括：</w:t>
      </w:r>
    </w:p>
    <w:p>
      <w:pPr>
        <w:pStyle w:val="174"/>
      </w:pPr>
      <w:r>
        <w:rPr>
          <w:rFonts w:hint="eastAsia"/>
        </w:rPr>
        <w:t>征地区片的土地位置范围；</w:t>
      </w:r>
    </w:p>
    <w:p>
      <w:pPr>
        <w:pStyle w:val="174"/>
      </w:pPr>
      <w:r>
        <w:rPr>
          <w:rFonts w:hint="eastAsia"/>
        </w:rPr>
        <w:t>“生态保护红线”“三线一单”划定范围；</w:t>
      </w:r>
    </w:p>
    <w:p>
      <w:pPr>
        <w:pStyle w:val="174"/>
      </w:pPr>
      <w:r>
        <w:rPr>
          <w:rFonts w:hint="eastAsia"/>
        </w:rPr>
        <w:t>征地区片管理现状等。</w:t>
      </w:r>
    </w:p>
    <w:p>
      <w:pPr>
        <w:pStyle w:val="105"/>
        <w:spacing w:before="156" w:after="156"/>
      </w:pPr>
      <w:r>
        <w:rPr>
          <w:rFonts w:hint="eastAsia"/>
        </w:rPr>
        <w:t>调查资料</w:t>
      </w:r>
    </w:p>
    <w:p>
      <w:pPr>
        <w:pStyle w:val="56"/>
        <w:ind w:firstLine="420"/>
      </w:pPr>
      <w:r>
        <w:rPr>
          <w:rFonts w:hint="eastAsia"/>
        </w:rPr>
        <w:t>调查阶段现场调访时应搜集的资料包括：</w:t>
      </w:r>
    </w:p>
    <w:p>
      <w:pPr>
        <w:pStyle w:val="174"/>
        <w:numPr>
          <w:ilvl w:val="0"/>
          <w:numId w:val="33"/>
        </w:numPr>
      </w:pPr>
      <w:r>
        <w:rPr>
          <w:rFonts w:hint="eastAsia"/>
        </w:rPr>
        <w:t>被征用土地情况：被征用土地的权属、土地类型、综合地价、面积，地上附着物的权属、种类、市场价格、数量，被占用耕地青苗的权属、种类、种植季数、近三年土地年产值等；</w:t>
      </w:r>
    </w:p>
    <w:p>
      <w:pPr>
        <w:pStyle w:val="174"/>
        <w:numPr>
          <w:ilvl w:val="0"/>
          <w:numId w:val="33"/>
        </w:numPr>
      </w:pPr>
      <w:r>
        <w:rPr>
          <w:rFonts w:hint="eastAsia"/>
        </w:rPr>
        <w:t>被征用生态保护区情况：受保护对象的类别、分布、特性及受维护作业活动的影响程度等；</w:t>
      </w:r>
    </w:p>
    <w:p>
      <w:pPr>
        <w:pStyle w:val="174"/>
        <w:numPr>
          <w:ilvl w:val="0"/>
          <w:numId w:val="33"/>
        </w:numPr>
      </w:pPr>
      <w:r>
        <w:rPr>
          <w:rFonts w:hint="eastAsia"/>
        </w:rPr>
        <w:t>被征用区域发展情况：所在区域的生产总值、土地供求状况、城镇居民最低生活保障标准、周边区域资源开发情况及用地补偿标准等；</w:t>
      </w:r>
    </w:p>
    <w:p>
      <w:pPr>
        <w:pStyle w:val="174"/>
        <w:numPr>
          <w:ilvl w:val="0"/>
          <w:numId w:val="33"/>
        </w:numPr>
      </w:pPr>
      <w:r>
        <w:rPr>
          <w:rFonts w:hint="eastAsia"/>
        </w:rPr>
        <w:t>其他资料：石油天然气管道穿越的铁路、公路、水域等人工或天然障碍物的情况。</w:t>
      </w:r>
    </w:p>
    <w:p>
      <w:pPr>
        <w:pStyle w:val="105"/>
        <w:spacing w:before="156" w:after="156"/>
      </w:pPr>
      <w:r>
        <w:rPr>
          <w:rFonts w:hint="eastAsia"/>
        </w:rPr>
        <w:t>筛选甄别</w:t>
      </w:r>
    </w:p>
    <w:p>
      <w:pPr>
        <w:pStyle w:val="56"/>
        <w:ind w:firstLine="420"/>
      </w:pPr>
      <w:r>
        <w:rPr>
          <w:rFonts w:hint="eastAsia"/>
        </w:rPr>
        <w:t>对搜集的资料和图件，应注明材料来源和时间，使用的资料应经过筛选和甄别，注意资料的时效性和有效性。</w:t>
      </w:r>
    </w:p>
    <w:p>
      <w:pPr>
        <w:pStyle w:val="104"/>
        <w:spacing w:before="312" w:after="312"/>
      </w:pPr>
      <w:r>
        <w:rPr>
          <w:rFonts w:hint="eastAsia"/>
        </w:rPr>
        <w:t>维护作业用地补偿项目</w:t>
      </w:r>
    </w:p>
    <w:p>
      <w:pPr>
        <w:pStyle w:val="105"/>
        <w:spacing w:before="156" w:after="156"/>
      </w:pPr>
      <w:r>
        <w:rPr>
          <w:rFonts w:hint="eastAsia"/>
        </w:rPr>
        <w:t>用地补偿项目划分</w:t>
      </w:r>
    </w:p>
    <w:p>
      <w:pPr>
        <w:pStyle w:val="56"/>
        <w:ind w:firstLine="420"/>
      </w:pPr>
      <w:r>
        <w:rPr>
          <w:rFonts w:hint="eastAsia"/>
        </w:rPr>
        <w:t>石油天然气管道维护作业用地补偿项目划分应包括土地补偿及安置补助项目、房屋及附属建筑物项目、青苗补偿项目、其他地上附着物项目、专业项目和其他项目。项目划分宜符合表1的要求，并根据维护作业用地实物指标调查成果确定补偿项目。</w:t>
      </w:r>
    </w:p>
    <w:p>
      <w:pPr>
        <w:pStyle w:val="112"/>
        <w:spacing w:before="156" w:after="156"/>
      </w:pPr>
      <w:r>
        <w:t>用地补偿一级项目划分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38"/>
        <w:gridCol w:w="3125"/>
        <w:gridCol w:w="14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38" w:type="dxa"/>
            <w:tcBorders>
              <w:top w:val="single" w:color="auto" w:sz="8" w:space="0"/>
              <w:bottom w:val="single" w:color="auto" w:sz="8" w:space="0"/>
            </w:tcBorders>
            <w:shd w:val="clear" w:color="auto" w:fill="auto"/>
          </w:tcPr>
          <w:p>
            <w:pPr>
              <w:jc w:val="center"/>
              <w:rPr>
                <w:b/>
              </w:rPr>
            </w:pPr>
            <w:r>
              <w:rPr>
                <w:rFonts w:hint="eastAsia"/>
                <w:b/>
              </w:rPr>
              <w:t>序号</w:t>
            </w:r>
          </w:p>
        </w:tc>
        <w:tc>
          <w:tcPr>
            <w:tcW w:w="3125" w:type="dxa"/>
            <w:tcBorders>
              <w:top w:val="single" w:color="auto" w:sz="8" w:space="0"/>
              <w:bottom w:val="single" w:color="auto" w:sz="8" w:space="0"/>
            </w:tcBorders>
            <w:shd w:val="clear" w:color="auto" w:fill="auto"/>
          </w:tcPr>
          <w:p>
            <w:pPr>
              <w:jc w:val="center"/>
              <w:rPr>
                <w:b/>
              </w:rPr>
            </w:pPr>
            <w:r>
              <w:rPr>
                <w:rFonts w:hint="eastAsia"/>
                <w:b/>
              </w:rPr>
              <w:t>一级项目</w:t>
            </w:r>
          </w:p>
        </w:tc>
        <w:tc>
          <w:tcPr>
            <w:tcW w:w="1492" w:type="dxa"/>
            <w:tcBorders>
              <w:top w:val="single" w:color="auto" w:sz="8" w:space="0"/>
              <w:bottom w:val="single" w:color="auto" w:sz="8" w:space="0"/>
            </w:tcBorders>
            <w:shd w:val="clear" w:color="auto" w:fill="auto"/>
          </w:tcPr>
          <w:p>
            <w:pPr>
              <w:jc w:val="center"/>
              <w:rPr>
                <w:b/>
              </w:rPr>
            </w:pPr>
            <w:r>
              <w:rPr>
                <w:rFonts w:hint="eastAsia"/>
                <w:b/>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8" w:type="dxa"/>
            <w:tcBorders>
              <w:top w:val="single" w:color="auto" w:sz="8" w:space="0"/>
            </w:tcBorders>
            <w:shd w:val="clear" w:color="auto" w:fill="auto"/>
          </w:tcPr>
          <w:p>
            <w:pPr>
              <w:jc w:val="center"/>
            </w:pPr>
            <w:r>
              <w:rPr>
                <w:rFonts w:hint="eastAsia"/>
              </w:rPr>
              <w:t>1</w:t>
            </w:r>
          </w:p>
        </w:tc>
        <w:tc>
          <w:tcPr>
            <w:tcW w:w="3125" w:type="dxa"/>
            <w:tcBorders>
              <w:top w:val="single" w:color="auto" w:sz="8" w:space="0"/>
            </w:tcBorders>
            <w:shd w:val="clear" w:color="auto" w:fill="auto"/>
          </w:tcPr>
          <w:p>
            <w:r>
              <w:rPr>
                <w:rFonts w:hint="eastAsia"/>
              </w:rPr>
              <w:t>土地补偿及安置补助</w:t>
            </w:r>
          </w:p>
        </w:tc>
        <w:tc>
          <w:tcPr>
            <w:tcW w:w="1492" w:type="dxa"/>
            <w:tcBorders>
              <w:top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8" w:type="dxa"/>
            <w:shd w:val="clear" w:color="auto" w:fill="auto"/>
          </w:tcPr>
          <w:p>
            <w:pPr>
              <w:jc w:val="center"/>
            </w:pPr>
            <w:r>
              <w:rPr>
                <w:rFonts w:hint="eastAsia"/>
              </w:rPr>
              <w:t>2</w:t>
            </w:r>
          </w:p>
        </w:tc>
        <w:tc>
          <w:tcPr>
            <w:tcW w:w="3125" w:type="dxa"/>
            <w:shd w:val="clear" w:color="auto" w:fill="auto"/>
          </w:tcPr>
          <w:p>
            <w:r>
              <w:rPr>
                <w:rFonts w:hint="eastAsia"/>
              </w:rPr>
              <w:t>房屋及附属建筑物</w:t>
            </w:r>
          </w:p>
        </w:tc>
        <w:tc>
          <w:tcPr>
            <w:tcW w:w="149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8" w:type="dxa"/>
            <w:shd w:val="clear" w:color="auto" w:fill="auto"/>
          </w:tcPr>
          <w:p>
            <w:pPr>
              <w:jc w:val="center"/>
            </w:pPr>
            <w:r>
              <w:rPr>
                <w:rFonts w:hint="eastAsia"/>
              </w:rPr>
              <w:t>3</w:t>
            </w:r>
          </w:p>
        </w:tc>
        <w:tc>
          <w:tcPr>
            <w:tcW w:w="3125" w:type="dxa"/>
            <w:shd w:val="clear" w:color="auto" w:fill="auto"/>
          </w:tcPr>
          <w:p>
            <w:r>
              <w:rPr>
                <w:rFonts w:hint="eastAsia"/>
              </w:rPr>
              <w:t>青苗补偿</w:t>
            </w:r>
          </w:p>
        </w:tc>
        <w:tc>
          <w:tcPr>
            <w:tcW w:w="149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8" w:type="dxa"/>
            <w:shd w:val="clear" w:color="auto" w:fill="auto"/>
          </w:tcPr>
          <w:p>
            <w:pPr>
              <w:jc w:val="center"/>
            </w:pPr>
            <w:r>
              <w:rPr>
                <w:rFonts w:hint="eastAsia"/>
              </w:rPr>
              <w:t>4</w:t>
            </w:r>
          </w:p>
        </w:tc>
        <w:tc>
          <w:tcPr>
            <w:tcW w:w="3125" w:type="dxa"/>
            <w:shd w:val="clear" w:color="auto" w:fill="auto"/>
          </w:tcPr>
          <w:p>
            <w:r>
              <w:rPr>
                <w:rFonts w:hint="eastAsia"/>
              </w:rPr>
              <w:t>其他地上附着物</w:t>
            </w:r>
          </w:p>
        </w:tc>
        <w:tc>
          <w:tcPr>
            <w:tcW w:w="149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8" w:type="dxa"/>
            <w:shd w:val="clear" w:color="auto" w:fill="auto"/>
          </w:tcPr>
          <w:p>
            <w:pPr>
              <w:jc w:val="center"/>
            </w:pPr>
            <w:r>
              <w:rPr>
                <w:rFonts w:hint="eastAsia"/>
              </w:rPr>
              <w:t>5</w:t>
            </w:r>
          </w:p>
        </w:tc>
        <w:tc>
          <w:tcPr>
            <w:tcW w:w="3125" w:type="dxa"/>
            <w:shd w:val="clear" w:color="auto" w:fill="auto"/>
          </w:tcPr>
          <w:p>
            <w:r>
              <w:rPr>
                <w:rFonts w:hint="eastAsia"/>
              </w:rPr>
              <w:t>专业项目</w:t>
            </w:r>
          </w:p>
        </w:tc>
        <w:tc>
          <w:tcPr>
            <w:tcW w:w="149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8" w:type="dxa"/>
            <w:shd w:val="clear" w:color="auto" w:fill="auto"/>
          </w:tcPr>
          <w:p>
            <w:pPr>
              <w:jc w:val="center"/>
            </w:pPr>
            <w:r>
              <w:rPr>
                <w:rFonts w:hint="eastAsia"/>
              </w:rPr>
              <w:t>6</w:t>
            </w:r>
          </w:p>
        </w:tc>
        <w:tc>
          <w:tcPr>
            <w:tcW w:w="3125" w:type="dxa"/>
            <w:shd w:val="clear" w:color="auto" w:fill="auto"/>
          </w:tcPr>
          <w:p>
            <w:r>
              <w:rPr>
                <w:rFonts w:hint="eastAsia"/>
              </w:rPr>
              <w:t>其他项目</w:t>
            </w:r>
          </w:p>
        </w:tc>
        <w:tc>
          <w:tcPr>
            <w:tcW w:w="1492" w:type="dxa"/>
            <w:shd w:val="clear" w:color="auto" w:fill="auto"/>
          </w:tcPr>
          <w:p/>
        </w:tc>
      </w:tr>
    </w:tbl>
    <w:p>
      <w:pPr>
        <w:pStyle w:val="105"/>
        <w:spacing w:before="156" w:after="156"/>
      </w:pPr>
      <w:r>
        <w:rPr>
          <w:rFonts w:hint="eastAsia"/>
        </w:rPr>
        <w:t>土地补偿及安置补助项目</w:t>
      </w:r>
    </w:p>
    <w:p>
      <w:pPr>
        <w:pStyle w:val="165"/>
        <w:ind w:left="0"/>
      </w:pPr>
      <w:r>
        <w:rPr>
          <w:rFonts w:hint="eastAsia"/>
        </w:rPr>
        <w:t>土地补偿及安置补助项目应采用实物指标调查成果中的土地利用现状分类分级成果划分，分类分级划分除应符合</w:t>
      </w:r>
      <w:r>
        <w:t>GB/T 21010</w:t>
      </w:r>
      <w:r>
        <w:rPr>
          <w:rFonts w:hint="eastAsia"/>
        </w:rPr>
        <w:t>外，还应符合表2</w:t>
      </w:r>
      <w:r>
        <w:t>的</w:t>
      </w:r>
      <w:r>
        <w:rPr>
          <w:rFonts w:hint="eastAsia"/>
        </w:rPr>
        <w:t>要求</w:t>
      </w:r>
      <w:r>
        <w:t>。</w:t>
      </w:r>
    </w:p>
    <w:p>
      <w:pPr>
        <w:pStyle w:val="112"/>
        <w:spacing w:before="156" w:after="156"/>
      </w:pPr>
      <w:r>
        <w:rPr>
          <w:rFonts w:hint="eastAsia"/>
        </w:rPr>
        <w:t>土地补偿及安置补助项目划分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13"/>
        <w:gridCol w:w="1875"/>
        <w:gridCol w:w="2504"/>
        <w:gridCol w:w="1246"/>
        <w:gridCol w:w="11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13" w:type="dxa"/>
            <w:tcBorders>
              <w:top w:val="single" w:color="auto" w:sz="8" w:space="0"/>
              <w:bottom w:val="single" w:color="auto" w:sz="8" w:space="0"/>
            </w:tcBorders>
            <w:shd w:val="clear" w:color="auto" w:fill="auto"/>
          </w:tcPr>
          <w:p>
            <w:pPr>
              <w:jc w:val="center"/>
              <w:rPr>
                <w:b/>
              </w:rPr>
            </w:pPr>
            <w:r>
              <w:rPr>
                <w:rFonts w:hint="eastAsia"/>
                <w:b/>
              </w:rPr>
              <w:t>序号</w:t>
            </w:r>
          </w:p>
        </w:tc>
        <w:tc>
          <w:tcPr>
            <w:tcW w:w="1875" w:type="dxa"/>
            <w:tcBorders>
              <w:top w:val="single" w:color="auto" w:sz="8" w:space="0"/>
              <w:bottom w:val="single" w:color="auto" w:sz="8" w:space="0"/>
            </w:tcBorders>
            <w:shd w:val="clear" w:color="auto" w:fill="auto"/>
          </w:tcPr>
          <w:p>
            <w:pPr>
              <w:jc w:val="center"/>
              <w:rPr>
                <w:b/>
              </w:rPr>
            </w:pPr>
            <w:r>
              <w:rPr>
                <w:rFonts w:hint="eastAsia"/>
                <w:b/>
              </w:rPr>
              <w:t>二级项目</w:t>
            </w:r>
          </w:p>
        </w:tc>
        <w:tc>
          <w:tcPr>
            <w:tcW w:w="2504" w:type="dxa"/>
            <w:tcBorders>
              <w:top w:val="single" w:color="auto" w:sz="8" w:space="0"/>
              <w:bottom w:val="single" w:color="auto" w:sz="8" w:space="0"/>
            </w:tcBorders>
            <w:shd w:val="clear" w:color="auto" w:fill="auto"/>
          </w:tcPr>
          <w:p>
            <w:pPr>
              <w:jc w:val="center"/>
              <w:rPr>
                <w:b/>
              </w:rPr>
            </w:pPr>
            <w:r>
              <w:rPr>
                <w:rFonts w:hint="eastAsia"/>
                <w:b/>
              </w:rPr>
              <w:t>三级项目</w:t>
            </w:r>
          </w:p>
        </w:tc>
        <w:tc>
          <w:tcPr>
            <w:tcW w:w="1246" w:type="dxa"/>
            <w:tcBorders>
              <w:top w:val="single" w:color="auto" w:sz="8" w:space="0"/>
              <w:bottom w:val="single" w:color="auto" w:sz="8" w:space="0"/>
            </w:tcBorders>
            <w:shd w:val="clear" w:color="auto" w:fill="auto"/>
          </w:tcPr>
          <w:p>
            <w:pPr>
              <w:jc w:val="center"/>
              <w:rPr>
                <w:b/>
              </w:rPr>
            </w:pPr>
            <w:r>
              <w:rPr>
                <w:rFonts w:hint="eastAsia"/>
                <w:b/>
              </w:rPr>
              <w:t>四级项目</w:t>
            </w:r>
          </w:p>
        </w:tc>
        <w:tc>
          <w:tcPr>
            <w:tcW w:w="1164" w:type="dxa"/>
            <w:tcBorders>
              <w:top w:val="single" w:color="auto" w:sz="8" w:space="0"/>
              <w:bottom w:val="single" w:color="auto" w:sz="8" w:space="0"/>
            </w:tcBorders>
            <w:shd w:val="clear" w:color="auto" w:fill="auto"/>
          </w:tcPr>
          <w:p>
            <w:pPr>
              <w:jc w:val="center"/>
              <w:rPr>
                <w:b/>
              </w:rPr>
            </w:pPr>
            <w:r>
              <w:rPr>
                <w:rFonts w:hint="eastAsia"/>
                <w:b/>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tcBorders>
              <w:top w:val="single" w:color="auto" w:sz="8" w:space="0"/>
            </w:tcBorders>
            <w:shd w:val="clear" w:color="auto" w:fill="auto"/>
          </w:tcPr>
          <w:p>
            <w:pPr>
              <w:jc w:val="center"/>
            </w:pPr>
            <w:r>
              <w:rPr>
                <w:rFonts w:hint="eastAsia"/>
              </w:rPr>
              <w:t>1</w:t>
            </w:r>
          </w:p>
        </w:tc>
        <w:tc>
          <w:tcPr>
            <w:tcW w:w="1875" w:type="dxa"/>
            <w:tcBorders>
              <w:top w:val="single" w:color="auto" w:sz="8" w:space="0"/>
            </w:tcBorders>
            <w:shd w:val="clear" w:color="auto" w:fill="auto"/>
          </w:tcPr>
          <w:p>
            <w:r>
              <w:rPr>
                <w:rFonts w:hint="eastAsia"/>
              </w:rPr>
              <w:t>永久基本农田</w:t>
            </w:r>
          </w:p>
        </w:tc>
        <w:tc>
          <w:tcPr>
            <w:tcW w:w="2504" w:type="dxa"/>
            <w:tcBorders>
              <w:top w:val="single" w:color="auto" w:sz="8" w:space="0"/>
            </w:tcBorders>
            <w:shd w:val="clear" w:color="auto" w:fill="auto"/>
          </w:tcPr>
          <w:p/>
        </w:tc>
        <w:tc>
          <w:tcPr>
            <w:tcW w:w="1246" w:type="dxa"/>
            <w:tcBorders>
              <w:top w:val="single" w:color="auto" w:sz="8" w:space="0"/>
            </w:tcBorders>
            <w:shd w:val="clear" w:color="auto" w:fill="auto"/>
          </w:tcPr>
          <w:p/>
        </w:tc>
        <w:tc>
          <w:tcPr>
            <w:tcW w:w="1164" w:type="dxa"/>
            <w:tcBorders>
              <w:top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2</w:t>
            </w:r>
          </w:p>
        </w:tc>
        <w:tc>
          <w:tcPr>
            <w:tcW w:w="1875" w:type="dxa"/>
            <w:shd w:val="clear" w:color="auto" w:fill="auto"/>
          </w:tcPr>
          <w:p>
            <w:r>
              <w:rPr>
                <w:rFonts w:hint="eastAsia"/>
              </w:rPr>
              <w:t>一般农用地</w:t>
            </w:r>
          </w:p>
        </w:tc>
        <w:tc>
          <w:tcPr>
            <w:tcW w:w="2504" w:type="dxa"/>
            <w:shd w:val="clear" w:color="auto" w:fill="auto"/>
          </w:tcP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2.1</w:t>
            </w:r>
          </w:p>
        </w:tc>
        <w:tc>
          <w:tcPr>
            <w:tcW w:w="1875" w:type="dxa"/>
            <w:shd w:val="clear" w:color="auto" w:fill="auto"/>
          </w:tcPr>
          <w:p/>
        </w:tc>
        <w:tc>
          <w:tcPr>
            <w:tcW w:w="2504" w:type="dxa"/>
            <w:shd w:val="clear" w:color="auto" w:fill="auto"/>
          </w:tcPr>
          <w:p>
            <w:r>
              <w:rPr>
                <w:rFonts w:hint="eastAsia"/>
              </w:rPr>
              <w:t>耕地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2.2</w:t>
            </w:r>
          </w:p>
        </w:tc>
        <w:tc>
          <w:tcPr>
            <w:tcW w:w="1875" w:type="dxa"/>
            <w:shd w:val="clear" w:color="auto" w:fill="auto"/>
          </w:tcPr>
          <w:p/>
        </w:tc>
        <w:tc>
          <w:tcPr>
            <w:tcW w:w="2504" w:type="dxa"/>
            <w:shd w:val="clear" w:color="auto" w:fill="auto"/>
          </w:tcPr>
          <w:p>
            <w:r>
              <w:rPr>
                <w:rFonts w:hint="eastAsia"/>
              </w:rPr>
              <w:t>园地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2.3</w:t>
            </w:r>
          </w:p>
        </w:tc>
        <w:tc>
          <w:tcPr>
            <w:tcW w:w="1875" w:type="dxa"/>
            <w:shd w:val="clear" w:color="auto" w:fill="auto"/>
          </w:tcPr>
          <w:p/>
        </w:tc>
        <w:tc>
          <w:tcPr>
            <w:tcW w:w="2504" w:type="dxa"/>
            <w:shd w:val="clear" w:color="auto" w:fill="auto"/>
          </w:tcPr>
          <w:p>
            <w:r>
              <w:rPr>
                <w:rFonts w:hint="eastAsia"/>
              </w:rPr>
              <w:t>林地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2.4</w:t>
            </w:r>
          </w:p>
        </w:tc>
        <w:tc>
          <w:tcPr>
            <w:tcW w:w="1875" w:type="dxa"/>
            <w:shd w:val="clear" w:color="auto" w:fill="auto"/>
          </w:tcPr>
          <w:p/>
        </w:tc>
        <w:tc>
          <w:tcPr>
            <w:tcW w:w="2504" w:type="dxa"/>
            <w:shd w:val="clear" w:color="auto" w:fill="auto"/>
          </w:tcPr>
          <w:p>
            <w:r>
              <w:rPr>
                <w:rFonts w:hint="eastAsia"/>
              </w:rPr>
              <w:t>草地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2.5</w:t>
            </w:r>
          </w:p>
        </w:tc>
        <w:tc>
          <w:tcPr>
            <w:tcW w:w="1875" w:type="dxa"/>
            <w:shd w:val="clear" w:color="auto" w:fill="auto"/>
          </w:tcPr>
          <w:p/>
        </w:tc>
        <w:tc>
          <w:tcPr>
            <w:tcW w:w="2504" w:type="dxa"/>
            <w:shd w:val="clear" w:color="auto" w:fill="auto"/>
          </w:tcPr>
          <w:p>
            <w:r>
              <w:rPr>
                <w:rFonts w:hint="eastAsia"/>
              </w:rPr>
              <w:t>其他农用地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3</w:t>
            </w:r>
          </w:p>
        </w:tc>
        <w:tc>
          <w:tcPr>
            <w:tcW w:w="1875" w:type="dxa"/>
            <w:shd w:val="clear" w:color="auto" w:fill="auto"/>
          </w:tcPr>
          <w:p>
            <w:r>
              <w:rPr>
                <w:rFonts w:hint="eastAsia"/>
              </w:rPr>
              <w:t>建设用地</w:t>
            </w:r>
          </w:p>
        </w:tc>
        <w:tc>
          <w:tcPr>
            <w:tcW w:w="2504" w:type="dxa"/>
            <w:shd w:val="clear" w:color="auto" w:fill="auto"/>
          </w:tcP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3.1</w:t>
            </w:r>
          </w:p>
        </w:tc>
        <w:tc>
          <w:tcPr>
            <w:tcW w:w="1875" w:type="dxa"/>
            <w:shd w:val="clear" w:color="auto" w:fill="auto"/>
          </w:tcPr>
          <w:p/>
        </w:tc>
        <w:tc>
          <w:tcPr>
            <w:tcW w:w="2504" w:type="dxa"/>
            <w:shd w:val="clear" w:color="auto" w:fill="auto"/>
          </w:tcPr>
          <w:p>
            <w:r>
              <w:rPr>
                <w:rFonts w:hint="eastAsia"/>
              </w:rPr>
              <w:t>商服用地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3.2</w:t>
            </w:r>
          </w:p>
        </w:tc>
        <w:tc>
          <w:tcPr>
            <w:tcW w:w="1875" w:type="dxa"/>
            <w:shd w:val="clear" w:color="auto" w:fill="auto"/>
          </w:tcPr>
          <w:p/>
        </w:tc>
        <w:tc>
          <w:tcPr>
            <w:tcW w:w="2504" w:type="dxa"/>
            <w:shd w:val="clear" w:color="auto" w:fill="auto"/>
          </w:tcPr>
          <w:p>
            <w:r>
              <w:rPr>
                <w:rFonts w:hint="eastAsia"/>
              </w:rPr>
              <w:t>工矿仓储用地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3.3</w:t>
            </w:r>
          </w:p>
        </w:tc>
        <w:tc>
          <w:tcPr>
            <w:tcW w:w="1875" w:type="dxa"/>
            <w:shd w:val="clear" w:color="auto" w:fill="auto"/>
          </w:tcPr>
          <w:p/>
        </w:tc>
        <w:tc>
          <w:tcPr>
            <w:tcW w:w="2504" w:type="dxa"/>
            <w:shd w:val="clear" w:color="auto" w:fill="auto"/>
          </w:tcPr>
          <w:p>
            <w:r>
              <w:rPr>
                <w:rFonts w:hint="eastAsia"/>
              </w:rPr>
              <w:t>住宅用地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3.4</w:t>
            </w:r>
          </w:p>
        </w:tc>
        <w:tc>
          <w:tcPr>
            <w:tcW w:w="1875" w:type="dxa"/>
            <w:shd w:val="clear" w:color="auto" w:fill="auto"/>
          </w:tcPr>
          <w:p/>
        </w:tc>
        <w:tc>
          <w:tcPr>
            <w:tcW w:w="2504" w:type="dxa"/>
            <w:shd w:val="clear" w:color="auto" w:fill="auto"/>
          </w:tcPr>
          <w:p>
            <w:r>
              <w:rPr>
                <w:rFonts w:hint="eastAsia"/>
              </w:rPr>
              <w:t>公共管理与公共服务用地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3.5</w:t>
            </w:r>
          </w:p>
        </w:tc>
        <w:tc>
          <w:tcPr>
            <w:tcW w:w="1875" w:type="dxa"/>
            <w:shd w:val="clear" w:color="auto" w:fill="auto"/>
          </w:tcPr>
          <w:p/>
        </w:tc>
        <w:tc>
          <w:tcPr>
            <w:tcW w:w="2504" w:type="dxa"/>
            <w:shd w:val="clear" w:color="auto" w:fill="auto"/>
          </w:tcPr>
          <w:p>
            <w:r>
              <w:rPr>
                <w:rFonts w:hint="eastAsia"/>
              </w:rPr>
              <w:t>交通运输用地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3.6</w:t>
            </w:r>
          </w:p>
        </w:tc>
        <w:tc>
          <w:tcPr>
            <w:tcW w:w="1875" w:type="dxa"/>
            <w:shd w:val="clear" w:color="auto" w:fill="auto"/>
          </w:tcPr>
          <w:p/>
        </w:tc>
        <w:tc>
          <w:tcPr>
            <w:tcW w:w="2504" w:type="dxa"/>
            <w:shd w:val="clear" w:color="auto" w:fill="auto"/>
          </w:tcPr>
          <w:p>
            <w:r>
              <w:rPr>
                <w:rFonts w:hint="eastAsia"/>
              </w:rPr>
              <w:t>特殊用地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w:t>
            </w:r>
          </w:p>
        </w:tc>
        <w:tc>
          <w:tcPr>
            <w:tcW w:w="1875" w:type="dxa"/>
            <w:shd w:val="clear" w:color="auto" w:fill="auto"/>
          </w:tcPr>
          <w:p/>
        </w:tc>
        <w:tc>
          <w:tcPr>
            <w:tcW w:w="2504" w:type="dxa"/>
            <w:shd w:val="clear" w:color="auto" w:fill="auto"/>
          </w:tcPr>
          <w:p>
            <w:r>
              <w:t>……</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4</w:t>
            </w:r>
          </w:p>
        </w:tc>
        <w:tc>
          <w:tcPr>
            <w:tcW w:w="1875" w:type="dxa"/>
            <w:shd w:val="clear" w:color="auto" w:fill="auto"/>
          </w:tcPr>
          <w:p>
            <w:r>
              <w:rPr>
                <w:rFonts w:hint="eastAsia"/>
              </w:rPr>
              <w:t>未利用地</w:t>
            </w:r>
          </w:p>
        </w:tc>
        <w:tc>
          <w:tcPr>
            <w:tcW w:w="2504" w:type="dxa"/>
            <w:shd w:val="clear" w:color="auto" w:fill="auto"/>
          </w:tcP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4.1</w:t>
            </w:r>
          </w:p>
        </w:tc>
        <w:tc>
          <w:tcPr>
            <w:tcW w:w="1875" w:type="dxa"/>
            <w:shd w:val="clear" w:color="auto" w:fill="auto"/>
          </w:tcPr>
          <w:p/>
        </w:tc>
        <w:tc>
          <w:tcPr>
            <w:tcW w:w="2504" w:type="dxa"/>
            <w:shd w:val="clear" w:color="auto" w:fill="auto"/>
          </w:tcPr>
          <w:p>
            <w:r>
              <w:rPr>
                <w:rFonts w:hint="eastAsia"/>
              </w:rPr>
              <w:t>其他草地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4.2</w:t>
            </w:r>
          </w:p>
        </w:tc>
        <w:tc>
          <w:tcPr>
            <w:tcW w:w="1875" w:type="dxa"/>
            <w:shd w:val="clear" w:color="auto" w:fill="auto"/>
          </w:tcPr>
          <w:p/>
        </w:tc>
        <w:tc>
          <w:tcPr>
            <w:tcW w:w="2504" w:type="dxa"/>
            <w:shd w:val="clear" w:color="auto" w:fill="auto"/>
          </w:tcPr>
          <w:p>
            <w:r>
              <w:rPr>
                <w:rFonts w:hint="eastAsia"/>
              </w:rPr>
              <w:t>河流湖泊水面</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4.3</w:t>
            </w:r>
          </w:p>
        </w:tc>
        <w:tc>
          <w:tcPr>
            <w:tcW w:w="1875" w:type="dxa"/>
            <w:shd w:val="clear" w:color="auto" w:fill="auto"/>
          </w:tcPr>
          <w:p/>
        </w:tc>
        <w:tc>
          <w:tcPr>
            <w:tcW w:w="2504" w:type="dxa"/>
            <w:shd w:val="clear" w:color="auto" w:fill="auto"/>
          </w:tcPr>
          <w:p>
            <w:r>
              <w:rPr>
                <w:rFonts w:hint="eastAsia"/>
              </w:rPr>
              <w:t>滩涂</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4.4</w:t>
            </w:r>
          </w:p>
        </w:tc>
        <w:tc>
          <w:tcPr>
            <w:tcW w:w="1875" w:type="dxa"/>
            <w:shd w:val="clear" w:color="auto" w:fill="auto"/>
          </w:tcPr>
          <w:p/>
        </w:tc>
        <w:tc>
          <w:tcPr>
            <w:tcW w:w="2504" w:type="dxa"/>
            <w:shd w:val="clear" w:color="auto" w:fill="auto"/>
          </w:tcPr>
          <w:p>
            <w:r>
              <w:rPr>
                <w:rFonts w:hint="eastAsia"/>
              </w:rPr>
              <w:t>沼泽地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4.5</w:t>
            </w:r>
          </w:p>
        </w:tc>
        <w:tc>
          <w:tcPr>
            <w:tcW w:w="1875" w:type="dxa"/>
            <w:shd w:val="clear" w:color="auto" w:fill="auto"/>
          </w:tcPr>
          <w:p/>
        </w:tc>
        <w:tc>
          <w:tcPr>
            <w:tcW w:w="2504" w:type="dxa"/>
            <w:shd w:val="clear" w:color="auto" w:fill="auto"/>
          </w:tcPr>
          <w:p>
            <w:r>
              <w:rPr>
                <w:rFonts w:hint="eastAsia"/>
              </w:rPr>
              <w:t>盐碱地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4.6</w:t>
            </w:r>
          </w:p>
        </w:tc>
        <w:tc>
          <w:tcPr>
            <w:tcW w:w="1875" w:type="dxa"/>
            <w:shd w:val="clear" w:color="auto" w:fill="auto"/>
          </w:tcPr>
          <w:p/>
        </w:tc>
        <w:tc>
          <w:tcPr>
            <w:tcW w:w="2504" w:type="dxa"/>
            <w:shd w:val="clear" w:color="auto" w:fill="auto"/>
          </w:tcPr>
          <w:p>
            <w:r>
              <w:rPr>
                <w:rFonts w:hint="eastAsia"/>
              </w:rPr>
              <w:t>沙地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shd w:val="clear" w:color="auto" w:fill="auto"/>
          </w:tcPr>
          <w:p>
            <w:pPr>
              <w:jc w:val="center"/>
            </w:pPr>
            <w:r>
              <w:rPr>
                <w:rFonts w:hint="eastAsia"/>
              </w:rPr>
              <w:t>4.7</w:t>
            </w:r>
          </w:p>
        </w:tc>
        <w:tc>
          <w:tcPr>
            <w:tcW w:w="1875" w:type="dxa"/>
            <w:shd w:val="clear" w:color="auto" w:fill="auto"/>
          </w:tcPr>
          <w:p/>
        </w:tc>
        <w:tc>
          <w:tcPr>
            <w:tcW w:w="2504" w:type="dxa"/>
            <w:shd w:val="clear" w:color="auto" w:fill="auto"/>
          </w:tcPr>
          <w:p>
            <w:r>
              <w:rPr>
                <w:rFonts w:hint="eastAsia"/>
              </w:rPr>
              <w:t>裸土地</w:t>
            </w:r>
          </w:p>
        </w:tc>
        <w:tc>
          <w:tcPr>
            <w:tcW w:w="1246" w:type="dxa"/>
            <w:shd w:val="clear" w:color="auto" w:fill="auto"/>
          </w:tcPr>
          <w:p/>
        </w:tc>
        <w:tc>
          <w:tcPr>
            <w:tcW w:w="1164"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13" w:type="dxa"/>
            <w:tcBorders>
              <w:bottom w:val="single" w:color="auto" w:sz="8" w:space="0"/>
            </w:tcBorders>
            <w:shd w:val="clear" w:color="auto" w:fill="auto"/>
          </w:tcPr>
          <w:p>
            <w:pPr>
              <w:jc w:val="center"/>
            </w:pPr>
            <w:r>
              <w:rPr>
                <w:rFonts w:hint="eastAsia"/>
              </w:rPr>
              <w:t>4.8</w:t>
            </w:r>
          </w:p>
        </w:tc>
        <w:tc>
          <w:tcPr>
            <w:tcW w:w="1875" w:type="dxa"/>
            <w:tcBorders>
              <w:bottom w:val="single" w:color="auto" w:sz="8" w:space="0"/>
            </w:tcBorders>
            <w:shd w:val="clear" w:color="auto" w:fill="auto"/>
          </w:tcPr>
          <w:p/>
        </w:tc>
        <w:tc>
          <w:tcPr>
            <w:tcW w:w="2504" w:type="dxa"/>
            <w:tcBorders>
              <w:bottom w:val="single" w:color="auto" w:sz="8" w:space="0"/>
            </w:tcBorders>
            <w:shd w:val="clear" w:color="auto" w:fill="auto"/>
          </w:tcPr>
          <w:p>
            <w:r>
              <w:rPr>
                <w:rFonts w:hint="eastAsia"/>
              </w:rPr>
              <w:t>裸岩石砾地</w:t>
            </w:r>
          </w:p>
        </w:tc>
        <w:tc>
          <w:tcPr>
            <w:tcW w:w="1246" w:type="dxa"/>
            <w:tcBorders>
              <w:bottom w:val="single" w:color="auto" w:sz="8" w:space="0"/>
            </w:tcBorders>
            <w:shd w:val="clear" w:color="auto" w:fill="auto"/>
          </w:tcPr>
          <w:p/>
        </w:tc>
        <w:tc>
          <w:tcPr>
            <w:tcW w:w="1164" w:type="dxa"/>
            <w:tcBorders>
              <w:bottom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802" w:type="dxa"/>
            <w:gridSpan w:val="5"/>
            <w:tcBorders>
              <w:top w:val="single" w:color="auto" w:sz="8" w:space="0"/>
              <w:bottom w:val="single" w:color="auto" w:sz="8" w:space="0"/>
            </w:tcBorders>
            <w:shd w:val="clear" w:color="auto" w:fill="auto"/>
            <w:vAlign w:val="center"/>
          </w:tcPr>
          <w:p>
            <w:pPr>
              <w:pStyle w:val="178"/>
              <w:jc w:val="left"/>
            </w:pPr>
            <w:r>
              <w:rPr>
                <w:rFonts w:hint="eastAsia"/>
              </w:rPr>
              <w:t>注：二级、三级、四级项目划分可根据维护作业用地实物指标调查成果和建设征地补偿政策进行调整和细分。</w:t>
            </w:r>
          </w:p>
        </w:tc>
      </w:tr>
    </w:tbl>
    <w:p>
      <w:pPr>
        <w:pStyle w:val="56"/>
        <w:ind w:firstLine="420"/>
      </w:pPr>
    </w:p>
    <w:p>
      <w:pPr>
        <w:pStyle w:val="165"/>
        <w:ind w:left="0"/>
      </w:pPr>
      <w:r>
        <w:rPr>
          <w:rFonts w:hint="eastAsia"/>
        </w:rPr>
        <w:t>土地补偿及</w:t>
      </w:r>
      <w:r>
        <w:t>安置补助项目仅</w:t>
      </w:r>
      <w:r>
        <w:rPr>
          <w:rFonts w:hint="eastAsia"/>
        </w:rPr>
        <w:t>补偿集体所有制土地</w:t>
      </w:r>
      <w:r>
        <w:t>。</w:t>
      </w:r>
    </w:p>
    <w:p>
      <w:pPr>
        <w:pStyle w:val="105"/>
        <w:spacing w:before="156" w:after="156"/>
      </w:pPr>
      <w:r>
        <w:rPr>
          <w:rFonts w:hint="eastAsia"/>
        </w:rPr>
        <w:t>房屋及附属建筑物项目</w:t>
      </w:r>
    </w:p>
    <w:p>
      <w:pPr>
        <w:pStyle w:val="56"/>
        <w:ind w:firstLine="420"/>
      </w:pPr>
      <w:r>
        <w:rPr>
          <w:rFonts w:hint="eastAsia"/>
        </w:rPr>
        <w:t>房屋及附属建筑物项目划分应包括房屋、房屋装修和附属建筑物，宜符合表3的要求。</w:t>
      </w:r>
    </w:p>
    <w:p>
      <w:pPr>
        <w:pStyle w:val="112"/>
        <w:spacing w:before="156" w:after="156"/>
      </w:pPr>
      <w:r>
        <w:rPr>
          <w:rFonts w:hint="eastAsia"/>
        </w:rPr>
        <w:t>房屋及附属建筑物项目划分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28"/>
        <w:gridCol w:w="1875"/>
        <w:gridCol w:w="1875"/>
        <w:gridCol w:w="1875"/>
        <w:gridCol w:w="14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28" w:type="dxa"/>
            <w:tcBorders>
              <w:top w:val="single" w:color="auto" w:sz="8" w:space="0"/>
              <w:bottom w:val="single" w:color="auto" w:sz="8" w:space="0"/>
            </w:tcBorders>
            <w:shd w:val="clear" w:color="auto" w:fill="auto"/>
          </w:tcPr>
          <w:p>
            <w:pPr>
              <w:jc w:val="center"/>
              <w:rPr>
                <w:b/>
              </w:rPr>
            </w:pPr>
            <w:r>
              <w:rPr>
                <w:rFonts w:hint="eastAsia"/>
                <w:b/>
              </w:rPr>
              <w:t>序号</w:t>
            </w:r>
          </w:p>
        </w:tc>
        <w:tc>
          <w:tcPr>
            <w:tcW w:w="1875" w:type="dxa"/>
            <w:tcBorders>
              <w:top w:val="single" w:color="auto" w:sz="8" w:space="0"/>
              <w:bottom w:val="single" w:color="auto" w:sz="8" w:space="0"/>
            </w:tcBorders>
            <w:shd w:val="clear" w:color="auto" w:fill="auto"/>
          </w:tcPr>
          <w:p>
            <w:pPr>
              <w:jc w:val="center"/>
              <w:rPr>
                <w:b/>
              </w:rPr>
            </w:pPr>
            <w:r>
              <w:rPr>
                <w:rFonts w:hint="eastAsia"/>
                <w:b/>
              </w:rPr>
              <w:t>二级项目</w:t>
            </w:r>
          </w:p>
        </w:tc>
        <w:tc>
          <w:tcPr>
            <w:tcW w:w="1875" w:type="dxa"/>
            <w:tcBorders>
              <w:top w:val="single" w:color="auto" w:sz="8" w:space="0"/>
              <w:bottom w:val="single" w:color="auto" w:sz="8" w:space="0"/>
            </w:tcBorders>
            <w:shd w:val="clear" w:color="auto" w:fill="auto"/>
          </w:tcPr>
          <w:p>
            <w:pPr>
              <w:jc w:val="center"/>
              <w:rPr>
                <w:b/>
              </w:rPr>
            </w:pPr>
            <w:r>
              <w:rPr>
                <w:rFonts w:hint="eastAsia"/>
                <w:b/>
              </w:rPr>
              <w:t>三级项目</w:t>
            </w:r>
          </w:p>
        </w:tc>
        <w:tc>
          <w:tcPr>
            <w:tcW w:w="1875" w:type="dxa"/>
            <w:tcBorders>
              <w:top w:val="single" w:color="auto" w:sz="8" w:space="0"/>
              <w:bottom w:val="single" w:color="auto" w:sz="8" w:space="0"/>
            </w:tcBorders>
            <w:shd w:val="clear" w:color="auto" w:fill="auto"/>
          </w:tcPr>
          <w:p>
            <w:pPr>
              <w:jc w:val="center"/>
              <w:rPr>
                <w:b/>
              </w:rPr>
            </w:pPr>
            <w:r>
              <w:rPr>
                <w:rFonts w:hint="eastAsia"/>
                <w:b/>
              </w:rPr>
              <w:t>四级项目</w:t>
            </w:r>
          </w:p>
        </w:tc>
        <w:tc>
          <w:tcPr>
            <w:tcW w:w="1491" w:type="dxa"/>
            <w:tcBorders>
              <w:top w:val="single" w:color="auto" w:sz="8" w:space="0"/>
              <w:bottom w:val="single" w:color="auto" w:sz="8" w:space="0"/>
            </w:tcBorders>
            <w:shd w:val="clear" w:color="auto" w:fill="auto"/>
          </w:tcPr>
          <w:p>
            <w:pPr>
              <w:jc w:val="center"/>
              <w:rPr>
                <w:b/>
              </w:rPr>
            </w:pPr>
            <w:r>
              <w:rPr>
                <w:rFonts w:hint="eastAsia"/>
                <w:b/>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tcBorders>
              <w:top w:val="single" w:color="auto" w:sz="8" w:space="0"/>
            </w:tcBorders>
            <w:shd w:val="clear" w:color="auto" w:fill="auto"/>
          </w:tcPr>
          <w:p>
            <w:pPr>
              <w:jc w:val="center"/>
            </w:pPr>
            <w:r>
              <w:rPr>
                <w:rFonts w:hint="eastAsia"/>
              </w:rPr>
              <w:t>1</w:t>
            </w:r>
          </w:p>
        </w:tc>
        <w:tc>
          <w:tcPr>
            <w:tcW w:w="1875" w:type="dxa"/>
            <w:tcBorders>
              <w:top w:val="single" w:color="auto" w:sz="8" w:space="0"/>
            </w:tcBorders>
            <w:shd w:val="clear" w:color="auto" w:fill="auto"/>
          </w:tcPr>
          <w:p>
            <w:r>
              <w:rPr>
                <w:rFonts w:hint="eastAsia"/>
              </w:rPr>
              <w:t xml:space="preserve">       房屋</w:t>
            </w:r>
          </w:p>
        </w:tc>
        <w:tc>
          <w:tcPr>
            <w:tcW w:w="1875" w:type="dxa"/>
            <w:tcBorders>
              <w:top w:val="single" w:color="auto" w:sz="8" w:space="0"/>
            </w:tcBorders>
            <w:shd w:val="clear" w:color="auto" w:fill="auto"/>
          </w:tcPr>
          <w:p/>
        </w:tc>
        <w:tc>
          <w:tcPr>
            <w:tcW w:w="1875" w:type="dxa"/>
            <w:tcBorders>
              <w:top w:val="single" w:color="auto" w:sz="8" w:space="0"/>
            </w:tcBorders>
            <w:shd w:val="clear" w:color="auto" w:fill="auto"/>
          </w:tcPr>
          <w:p/>
        </w:tc>
        <w:tc>
          <w:tcPr>
            <w:tcW w:w="1491" w:type="dxa"/>
            <w:tcBorders>
              <w:top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1.1</w:t>
            </w:r>
          </w:p>
        </w:tc>
        <w:tc>
          <w:tcPr>
            <w:tcW w:w="1875" w:type="dxa"/>
            <w:shd w:val="clear" w:color="auto" w:fill="auto"/>
          </w:tcPr>
          <w:p/>
        </w:tc>
        <w:tc>
          <w:tcPr>
            <w:tcW w:w="1875" w:type="dxa"/>
            <w:shd w:val="clear" w:color="auto" w:fill="auto"/>
          </w:tcPr>
          <w:p>
            <w:r>
              <w:rPr>
                <w:rFonts w:hint="eastAsia"/>
              </w:rPr>
              <w:t>钢结构</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1.2</w:t>
            </w:r>
          </w:p>
        </w:tc>
        <w:tc>
          <w:tcPr>
            <w:tcW w:w="1875" w:type="dxa"/>
            <w:shd w:val="clear" w:color="auto" w:fill="auto"/>
          </w:tcPr>
          <w:p/>
        </w:tc>
        <w:tc>
          <w:tcPr>
            <w:tcW w:w="1875" w:type="dxa"/>
            <w:shd w:val="clear" w:color="auto" w:fill="auto"/>
          </w:tcPr>
          <w:p>
            <w:r>
              <w:rPr>
                <w:rFonts w:hint="eastAsia"/>
              </w:rPr>
              <w:t>钢筋混凝土结构</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1.3</w:t>
            </w:r>
          </w:p>
        </w:tc>
        <w:tc>
          <w:tcPr>
            <w:tcW w:w="1875" w:type="dxa"/>
            <w:shd w:val="clear" w:color="auto" w:fill="auto"/>
          </w:tcPr>
          <w:p/>
        </w:tc>
        <w:tc>
          <w:tcPr>
            <w:tcW w:w="1875" w:type="dxa"/>
            <w:shd w:val="clear" w:color="auto" w:fill="auto"/>
          </w:tcPr>
          <w:p>
            <w:r>
              <w:rPr>
                <w:rFonts w:hint="eastAsia"/>
              </w:rPr>
              <w:t>混合结构</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1.4</w:t>
            </w:r>
          </w:p>
        </w:tc>
        <w:tc>
          <w:tcPr>
            <w:tcW w:w="1875" w:type="dxa"/>
            <w:shd w:val="clear" w:color="auto" w:fill="auto"/>
          </w:tcPr>
          <w:p/>
        </w:tc>
        <w:tc>
          <w:tcPr>
            <w:tcW w:w="1875" w:type="dxa"/>
            <w:shd w:val="clear" w:color="auto" w:fill="auto"/>
          </w:tcPr>
          <w:p>
            <w:r>
              <w:rPr>
                <w:rFonts w:hint="eastAsia"/>
              </w:rPr>
              <w:t>砖木结构</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1.5</w:t>
            </w:r>
          </w:p>
        </w:tc>
        <w:tc>
          <w:tcPr>
            <w:tcW w:w="1875" w:type="dxa"/>
            <w:shd w:val="clear" w:color="auto" w:fill="auto"/>
          </w:tcPr>
          <w:p/>
        </w:tc>
        <w:tc>
          <w:tcPr>
            <w:tcW w:w="1875" w:type="dxa"/>
            <w:shd w:val="clear" w:color="auto" w:fill="auto"/>
          </w:tcPr>
          <w:p>
            <w:r>
              <w:rPr>
                <w:rFonts w:hint="eastAsia"/>
              </w:rPr>
              <w:t>木结构</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w:t>
            </w:r>
          </w:p>
        </w:tc>
        <w:tc>
          <w:tcPr>
            <w:tcW w:w="1875" w:type="dxa"/>
            <w:shd w:val="clear" w:color="auto" w:fill="auto"/>
          </w:tcPr>
          <w:p/>
        </w:tc>
        <w:tc>
          <w:tcPr>
            <w:tcW w:w="1875" w:type="dxa"/>
            <w:shd w:val="clear" w:color="auto" w:fill="auto"/>
          </w:tcPr>
          <w:p>
            <w:r>
              <w:t>……</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2</w:t>
            </w:r>
          </w:p>
        </w:tc>
        <w:tc>
          <w:tcPr>
            <w:tcW w:w="1875" w:type="dxa"/>
            <w:shd w:val="clear" w:color="auto" w:fill="auto"/>
          </w:tcPr>
          <w:p>
            <w:r>
              <w:rPr>
                <w:rFonts w:hint="eastAsia"/>
              </w:rPr>
              <w:t xml:space="preserve">      房屋装修</w:t>
            </w:r>
          </w:p>
        </w:tc>
        <w:tc>
          <w:tcPr>
            <w:tcW w:w="1875" w:type="dxa"/>
            <w:shd w:val="clear" w:color="auto" w:fill="auto"/>
          </w:tcP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3</w:t>
            </w:r>
          </w:p>
        </w:tc>
        <w:tc>
          <w:tcPr>
            <w:tcW w:w="1875" w:type="dxa"/>
            <w:shd w:val="clear" w:color="auto" w:fill="auto"/>
          </w:tcPr>
          <w:p>
            <w:r>
              <w:rPr>
                <w:rFonts w:hint="eastAsia"/>
              </w:rPr>
              <w:t xml:space="preserve">      附属建筑物</w:t>
            </w:r>
          </w:p>
        </w:tc>
        <w:tc>
          <w:tcPr>
            <w:tcW w:w="1875" w:type="dxa"/>
            <w:shd w:val="clear" w:color="auto" w:fill="auto"/>
          </w:tcP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3.1</w:t>
            </w:r>
          </w:p>
        </w:tc>
        <w:tc>
          <w:tcPr>
            <w:tcW w:w="1875" w:type="dxa"/>
            <w:shd w:val="clear" w:color="auto" w:fill="auto"/>
          </w:tcPr>
          <w:p/>
        </w:tc>
        <w:tc>
          <w:tcPr>
            <w:tcW w:w="1875" w:type="dxa"/>
            <w:shd w:val="clear" w:color="auto" w:fill="auto"/>
          </w:tcPr>
          <w:p>
            <w:r>
              <w:rPr>
                <w:rFonts w:hint="eastAsia"/>
              </w:rPr>
              <w:t>围墙</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3.2</w:t>
            </w:r>
          </w:p>
        </w:tc>
        <w:tc>
          <w:tcPr>
            <w:tcW w:w="1875" w:type="dxa"/>
            <w:shd w:val="clear" w:color="auto" w:fill="auto"/>
          </w:tcPr>
          <w:p/>
        </w:tc>
        <w:tc>
          <w:tcPr>
            <w:tcW w:w="1875" w:type="dxa"/>
            <w:shd w:val="clear" w:color="auto" w:fill="auto"/>
          </w:tcPr>
          <w:p>
            <w:r>
              <w:rPr>
                <w:rFonts w:hint="eastAsia"/>
              </w:rPr>
              <w:t>门楼</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3.3</w:t>
            </w:r>
          </w:p>
        </w:tc>
        <w:tc>
          <w:tcPr>
            <w:tcW w:w="1875" w:type="dxa"/>
            <w:shd w:val="clear" w:color="auto" w:fill="auto"/>
          </w:tcPr>
          <w:p/>
        </w:tc>
        <w:tc>
          <w:tcPr>
            <w:tcW w:w="1875" w:type="dxa"/>
            <w:shd w:val="clear" w:color="auto" w:fill="auto"/>
          </w:tcPr>
          <w:p>
            <w:r>
              <w:rPr>
                <w:rFonts w:hint="eastAsia"/>
              </w:rPr>
              <w:t>晒场</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tcBorders>
              <w:bottom w:val="single" w:color="auto" w:sz="8" w:space="0"/>
            </w:tcBorders>
            <w:shd w:val="clear" w:color="auto" w:fill="auto"/>
          </w:tcPr>
          <w:p>
            <w:pPr>
              <w:jc w:val="center"/>
            </w:pPr>
            <w:r>
              <w:rPr>
                <w:rFonts w:hint="eastAsia"/>
              </w:rPr>
              <w:t>……</w:t>
            </w:r>
          </w:p>
        </w:tc>
        <w:tc>
          <w:tcPr>
            <w:tcW w:w="1875" w:type="dxa"/>
            <w:tcBorders>
              <w:bottom w:val="single" w:color="auto" w:sz="8" w:space="0"/>
            </w:tcBorders>
            <w:shd w:val="clear" w:color="auto" w:fill="auto"/>
          </w:tcPr>
          <w:p/>
        </w:tc>
        <w:tc>
          <w:tcPr>
            <w:tcW w:w="1875" w:type="dxa"/>
            <w:tcBorders>
              <w:bottom w:val="single" w:color="auto" w:sz="8" w:space="0"/>
            </w:tcBorders>
            <w:shd w:val="clear" w:color="auto" w:fill="auto"/>
          </w:tcPr>
          <w:p>
            <w:r>
              <w:t>……</w:t>
            </w:r>
          </w:p>
        </w:tc>
        <w:tc>
          <w:tcPr>
            <w:tcW w:w="1875" w:type="dxa"/>
            <w:tcBorders>
              <w:bottom w:val="single" w:color="auto" w:sz="8" w:space="0"/>
            </w:tcBorders>
            <w:shd w:val="clear" w:color="auto" w:fill="auto"/>
          </w:tcPr>
          <w:p/>
        </w:tc>
        <w:tc>
          <w:tcPr>
            <w:tcW w:w="1491" w:type="dxa"/>
            <w:tcBorders>
              <w:bottom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144" w:type="dxa"/>
            <w:gridSpan w:val="5"/>
            <w:tcBorders>
              <w:top w:val="single" w:color="auto" w:sz="8" w:space="0"/>
              <w:bottom w:val="single" w:color="auto" w:sz="8" w:space="0"/>
            </w:tcBorders>
            <w:shd w:val="clear" w:color="auto" w:fill="auto"/>
            <w:vAlign w:val="center"/>
          </w:tcPr>
          <w:p>
            <w:pPr>
              <w:pStyle w:val="178"/>
              <w:jc w:val="left"/>
            </w:pPr>
            <w:r>
              <w:rPr>
                <w:rFonts w:hint="eastAsia"/>
              </w:rPr>
              <w:t>注：二级、三级、四级项目划分可根据维护作业用地实物指标调查成果和征地补偿政策进行调整和细分。</w:t>
            </w:r>
          </w:p>
        </w:tc>
      </w:tr>
    </w:tbl>
    <w:p>
      <w:pPr>
        <w:pStyle w:val="56"/>
        <w:ind w:firstLine="420"/>
      </w:pPr>
    </w:p>
    <w:p>
      <w:pPr>
        <w:pStyle w:val="105"/>
        <w:spacing w:before="156" w:after="156"/>
      </w:pPr>
      <w:r>
        <w:rPr>
          <w:rFonts w:hint="eastAsia"/>
        </w:rPr>
        <w:t>青苗补偿项目</w:t>
      </w:r>
    </w:p>
    <w:p>
      <w:pPr>
        <w:pStyle w:val="165"/>
        <w:ind w:left="0"/>
      </w:pPr>
      <w:r>
        <w:rPr>
          <w:rFonts w:hint="eastAsia"/>
        </w:rPr>
        <w:t>青苗补偿项目包括征用土地范围内耕地的一年生农作物损失补偿，宜符合表4的要求。</w:t>
      </w:r>
    </w:p>
    <w:p>
      <w:pPr>
        <w:pStyle w:val="112"/>
        <w:spacing w:before="156" w:after="156"/>
      </w:pPr>
      <w:r>
        <w:rPr>
          <w:rFonts w:hint="eastAsia"/>
        </w:rPr>
        <w:t>青苗补偿项目划分</w:t>
      </w:r>
    </w:p>
    <w:tbl>
      <w:tblPr>
        <w:tblStyle w:val="2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28"/>
        <w:gridCol w:w="1875"/>
        <w:gridCol w:w="1875"/>
        <w:gridCol w:w="1875"/>
        <w:gridCol w:w="14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28" w:type="dxa"/>
            <w:tcBorders>
              <w:top w:val="single" w:color="auto" w:sz="8" w:space="0"/>
              <w:bottom w:val="single" w:color="auto" w:sz="8" w:space="0"/>
            </w:tcBorders>
            <w:shd w:val="clear" w:color="auto" w:fill="auto"/>
          </w:tcPr>
          <w:p>
            <w:pPr>
              <w:jc w:val="center"/>
              <w:rPr>
                <w:b/>
              </w:rPr>
            </w:pPr>
            <w:r>
              <w:rPr>
                <w:rFonts w:hint="eastAsia"/>
                <w:b/>
              </w:rPr>
              <w:t>序号</w:t>
            </w:r>
          </w:p>
        </w:tc>
        <w:tc>
          <w:tcPr>
            <w:tcW w:w="1875" w:type="dxa"/>
            <w:tcBorders>
              <w:top w:val="single" w:color="auto" w:sz="8" w:space="0"/>
              <w:bottom w:val="single" w:color="auto" w:sz="8" w:space="0"/>
            </w:tcBorders>
            <w:shd w:val="clear" w:color="auto" w:fill="auto"/>
          </w:tcPr>
          <w:p>
            <w:pPr>
              <w:jc w:val="center"/>
              <w:rPr>
                <w:b/>
              </w:rPr>
            </w:pPr>
            <w:r>
              <w:rPr>
                <w:rFonts w:hint="eastAsia"/>
                <w:b/>
              </w:rPr>
              <w:t>二级项目</w:t>
            </w:r>
          </w:p>
        </w:tc>
        <w:tc>
          <w:tcPr>
            <w:tcW w:w="1875" w:type="dxa"/>
            <w:tcBorders>
              <w:top w:val="single" w:color="auto" w:sz="8" w:space="0"/>
              <w:bottom w:val="single" w:color="auto" w:sz="8" w:space="0"/>
            </w:tcBorders>
            <w:shd w:val="clear" w:color="auto" w:fill="auto"/>
          </w:tcPr>
          <w:p>
            <w:pPr>
              <w:jc w:val="center"/>
              <w:rPr>
                <w:b/>
              </w:rPr>
            </w:pPr>
            <w:r>
              <w:rPr>
                <w:rFonts w:hint="eastAsia"/>
                <w:b/>
              </w:rPr>
              <w:t>三级项目</w:t>
            </w:r>
          </w:p>
        </w:tc>
        <w:tc>
          <w:tcPr>
            <w:tcW w:w="1875" w:type="dxa"/>
            <w:tcBorders>
              <w:top w:val="single" w:color="auto" w:sz="8" w:space="0"/>
              <w:bottom w:val="single" w:color="auto" w:sz="8" w:space="0"/>
            </w:tcBorders>
            <w:shd w:val="clear" w:color="auto" w:fill="auto"/>
          </w:tcPr>
          <w:p>
            <w:pPr>
              <w:jc w:val="center"/>
              <w:rPr>
                <w:b/>
              </w:rPr>
            </w:pPr>
            <w:r>
              <w:rPr>
                <w:rFonts w:hint="eastAsia"/>
                <w:b/>
              </w:rPr>
              <w:t>四级项目</w:t>
            </w:r>
          </w:p>
        </w:tc>
        <w:tc>
          <w:tcPr>
            <w:tcW w:w="1491" w:type="dxa"/>
            <w:tcBorders>
              <w:top w:val="single" w:color="auto" w:sz="8" w:space="0"/>
              <w:bottom w:val="single" w:color="auto" w:sz="8" w:space="0"/>
            </w:tcBorders>
            <w:shd w:val="clear" w:color="auto" w:fill="auto"/>
          </w:tcPr>
          <w:p>
            <w:pPr>
              <w:jc w:val="center"/>
              <w:rPr>
                <w:b/>
              </w:rPr>
            </w:pPr>
            <w:r>
              <w:rPr>
                <w:rFonts w:hint="eastAsia"/>
                <w:b/>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tcBorders>
              <w:top w:val="single" w:color="auto" w:sz="8" w:space="0"/>
            </w:tcBorders>
            <w:shd w:val="clear" w:color="auto" w:fill="auto"/>
          </w:tcPr>
          <w:p>
            <w:pPr>
              <w:jc w:val="center"/>
            </w:pPr>
            <w:r>
              <w:rPr>
                <w:rFonts w:hint="eastAsia"/>
              </w:rPr>
              <w:t>1</w:t>
            </w:r>
          </w:p>
        </w:tc>
        <w:tc>
          <w:tcPr>
            <w:tcW w:w="1875" w:type="dxa"/>
            <w:tcBorders>
              <w:top w:val="single" w:color="auto" w:sz="8" w:space="0"/>
            </w:tcBorders>
            <w:shd w:val="clear" w:color="auto" w:fill="auto"/>
          </w:tcPr>
          <w:p>
            <w:r>
              <w:rPr>
                <w:rFonts w:hint="eastAsia"/>
              </w:rPr>
              <w:t xml:space="preserve">      粮食作物</w:t>
            </w:r>
          </w:p>
        </w:tc>
        <w:tc>
          <w:tcPr>
            <w:tcW w:w="1875" w:type="dxa"/>
            <w:tcBorders>
              <w:top w:val="single" w:color="auto" w:sz="8" w:space="0"/>
            </w:tcBorders>
            <w:shd w:val="clear" w:color="auto" w:fill="auto"/>
          </w:tcPr>
          <w:p/>
        </w:tc>
        <w:tc>
          <w:tcPr>
            <w:tcW w:w="1875" w:type="dxa"/>
            <w:tcBorders>
              <w:top w:val="single" w:color="auto" w:sz="8" w:space="0"/>
            </w:tcBorders>
            <w:shd w:val="clear" w:color="auto" w:fill="auto"/>
          </w:tcPr>
          <w:p/>
        </w:tc>
        <w:tc>
          <w:tcPr>
            <w:tcW w:w="1491" w:type="dxa"/>
            <w:tcBorders>
              <w:top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1.1</w:t>
            </w:r>
          </w:p>
        </w:tc>
        <w:tc>
          <w:tcPr>
            <w:tcW w:w="1875" w:type="dxa"/>
            <w:shd w:val="clear" w:color="auto" w:fill="auto"/>
          </w:tcPr>
          <w:p/>
        </w:tc>
        <w:tc>
          <w:tcPr>
            <w:tcW w:w="1875" w:type="dxa"/>
            <w:shd w:val="clear" w:color="auto" w:fill="auto"/>
          </w:tcPr>
          <w:p>
            <w:pPr>
              <w:jc w:val="center"/>
            </w:pPr>
            <w:r>
              <w:rPr>
                <w:rFonts w:hint="eastAsia"/>
              </w:rPr>
              <w:t>小麦</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1.2</w:t>
            </w:r>
          </w:p>
        </w:tc>
        <w:tc>
          <w:tcPr>
            <w:tcW w:w="1875" w:type="dxa"/>
            <w:shd w:val="clear" w:color="auto" w:fill="auto"/>
          </w:tcPr>
          <w:p/>
        </w:tc>
        <w:tc>
          <w:tcPr>
            <w:tcW w:w="1875" w:type="dxa"/>
            <w:shd w:val="clear" w:color="auto" w:fill="auto"/>
          </w:tcPr>
          <w:p>
            <w:pPr>
              <w:jc w:val="center"/>
            </w:pPr>
            <w:r>
              <w:rPr>
                <w:rFonts w:hint="eastAsia"/>
              </w:rPr>
              <w:t>玉米</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p>
        </w:tc>
        <w:tc>
          <w:tcPr>
            <w:tcW w:w="1875" w:type="dxa"/>
            <w:shd w:val="clear" w:color="auto" w:fill="auto"/>
          </w:tcPr>
          <w:p/>
        </w:tc>
        <w:tc>
          <w:tcPr>
            <w:tcW w:w="1875" w:type="dxa"/>
            <w:shd w:val="clear" w:color="auto" w:fill="auto"/>
          </w:tcPr>
          <w:p>
            <w:pPr>
              <w:jc w:val="center"/>
            </w:pPr>
            <w:r>
              <w:rPr>
                <w:rFonts w:hint="eastAsia"/>
              </w:rPr>
              <w:t>水稻</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w:t>
            </w:r>
          </w:p>
        </w:tc>
        <w:tc>
          <w:tcPr>
            <w:tcW w:w="1875" w:type="dxa"/>
            <w:shd w:val="clear" w:color="auto" w:fill="auto"/>
          </w:tcPr>
          <w:p/>
        </w:tc>
        <w:tc>
          <w:tcPr>
            <w:tcW w:w="1875" w:type="dxa"/>
            <w:shd w:val="clear" w:color="auto" w:fill="auto"/>
          </w:tcPr>
          <w:p>
            <w:pPr>
              <w:jc w:val="center"/>
            </w:pPr>
            <w:r>
              <w:t>……</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t>2</w:t>
            </w:r>
          </w:p>
        </w:tc>
        <w:tc>
          <w:tcPr>
            <w:tcW w:w="1875" w:type="dxa"/>
            <w:shd w:val="clear" w:color="auto" w:fill="auto"/>
          </w:tcPr>
          <w:p>
            <w:pPr>
              <w:jc w:val="center"/>
            </w:pPr>
            <w:r>
              <w:t>经济作物</w:t>
            </w:r>
          </w:p>
        </w:tc>
        <w:tc>
          <w:tcPr>
            <w:tcW w:w="1875" w:type="dxa"/>
            <w:shd w:val="clear" w:color="auto" w:fill="auto"/>
          </w:tcPr>
          <w:p>
            <w:pPr>
              <w:jc w:val="center"/>
            </w:pP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2.1</w:t>
            </w:r>
          </w:p>
        </w:tc>
        <w:tc>
          <w:tcPr>
            <w:tcW w:w="1875" w:type="dxa"/>
            <w:shd w:val="clear" w:color="auto" w:fill="auto"/>
          </w:tcPr>
          <w:p/>
        </w:tc>
        <w:tc>
          <w:tcPr>
            <w:tcW w:w="1875" w:type="dxa"/>
            <w:shd w:val="clear" w:color="auto" w:fill="auto"/>
          </w:tcPr>
          <w:p>
            <w:pPr>
              <w:jc w:val="center"/>
            </w:pPr>
            <w:r>
              <w:rPr>
                <w:rFonts w:hint="eastAsia"/>
              </w:rPr>
              <w:t>棉花</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t>2.2</w:t>
            </w:r>
          </w:p>
        </w:tc>
        <w:tc>
          <w:tcPr>
            <w:tcW w:w="1875" w:type="dxa"/>
            <w:shd w:val="clear" w:color="auto" w:fill="auto"/>
          </w:tcPr>
          <w:p/>
        </w:tc>
        <w:tc>
          <w:tcPr>
            <w:tcW w:w="1875" w:type="dxa"/>
            <w:shd w:val="clear" w:color="auto" w:fill="auto"/>
          </w:tcPr>
          <w:p>
            <w:pPr>
              <w:jc w:val="center"/>
            </w:pPr>
            <w:r>
              <w:rPr>
                <w:rFonts w:hint="eastAsia"/>
              </w:rPr>
              <w:t>大豆</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t>2.3</w:t>
            </w:r>
          </w:p>
        </w:tc>
        <w:tc>
          <w:tcPr>
            <w:tcW w:w="1875" w:type="dxa"/>
            <w:shd w:val="clear" w:color="auto" w:fill="auto"/>
          </w:tcPr>
          <w:p/>
        </w:tc>
        <w:tc>
          <w:tcPr>
            <w:tcW w:w="1875" w:type="dxa"/>
            <w:shd w:val="clear" w:color="auto" w:fill="auto"/>
          </w:tcPr>
          <w:p>
            <w:pPr>
              <w:jc w:val="center"/>
            </w:pPr>
            <w:r>
              <w:t>花生</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2.4</w:t>
            </w:r>
          </w:p>
        </w:tc>
        <w:tc>
          <w:tcPr>
            <w:tcW w:w="1875" w:type="dxa"/>
            <w:shd w:val="clear" w:color="auto" w:fill="auto"/>
          </w:tcPr>
          <w:p>
            <w:r>
              <w:rPr>
                <w:rFonts w:hint="eastAsia"/>
              </w:rPr>
              <w:t xml:space="preserve">      </w:t>
            </w:r>
          </w:p>
        </w:tc>
        <w:tc>
          <w:tcPr>
            <w:tcW w:w="1875" w:type="dxa"/>
            <w:shd w:val="clear" w:color="auto" w:fill="auto"/>
          </w:tcPr>
          <w:p>
            <w:pPr>
              <w:jc w:val="center"/>
            </w:pPr>
            <w:r>
              <w:t>蔬菜</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t>2.5</w:t>
            </w:r>
          </w:p>
        </w:tc>
        <w:tc>
          <w:tcPr>
            <w:tcW w:w="1875" w:type="dxa"/>
            <w:shd w:val="clear" w:color="auto" w:fill="auto"/>
          </w:tcPr>
          <w:p/>
        </w:tc>
        <w:tc>
          <w:tcPr>
            <w:tcW w:w="1875" w:type="dxa"/>
            <w:shd w:val="clear" w:color="auto" w:fill="auto"/>
          </w:tcPr>
          <w:p>
            <w:pPr>
              <w:jc w:val="center"/>
            </w:pPr>
            <w:r>
              <w:rPr>
                <w:rFonts w:hint="eastAsia"/>
              </w:rPr>
              <w:t>茶叶</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28" w:type="dxa"/>
            <w:shd w:val="clear" w:color="auto" w:fill="auto"/>
          </w:tcPr>
          <w:p>
            <w:pPr>
              <w:jc w:val="center"/>
            </w:pPr>
            <w:r>
              <w:rPr>
                <w:rFonts w:hint="eastAsia"/>
              </w:rPr>
              <w:t>……</w:t>
            </w:r>
          </w:p>
        </w:tc>
        <w:tc>
          <w:tcPr>
            <w:tcW w:w="1875" w:type="dxa"/>
            <w:shd w:val="clear" w:color="auto" w:fill="auto"/>
          </w:tcPr>
          <w:p/>
        </w:tc>
        <w:tc>
          <w:tcPr>
            <w:tcW w:w="1875" w:type="dxa"/>
            <w:shd w:val="clear" w:color="auto" w:fill="auto"/>
          </w:tcPr>
          <w:p>
            <w:pPr>
              <w:jc w:val="center"/>
            </w:pPr>
            <w:r>
              <w:t>……</w:t>
            </w:r>
          </w:p>
        </w:tc>
        <w:tc>
          <w:tcPr>
            <w:tcW w:w="1875" w:type="dxa"/>
            <w:shd w:val="clear" w:color="auto" w:fill="auto"/>
          </w:tcPr>
          <w:p/>
        </w:tc>
        <w:tc>
          <w:tcPr>
            <w:tcW w:w="1491"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144" w:type="dxa"/>
            <w:gridSpan w:val="5"/>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left"/>
              <w:rPr>
                <w:rFonts w:ascii="宋体" w:hAnsi="Times New Roman"/>
                <w:kern w:val="0"/>
                <w:sz w:val="18"/>
                <w:szCs w:val="20"/>
              </w:rPr>
            </w:pPr>
            <w:r>
              <w:rPr>
                <w:rFonts w:hint="eastAsia" w:ascii="宋体" w:hAnsi="Times New Roman"/>
                <w:kern w:val="0"/>
                <w:sz w:val="18"/>
                <w:szCs w:val="20"/>
              </w:rPr>
              <w:t>注：二级、三级、四级项目划分可根据维护作业用地实物指标调查成果和征地补偿政策进行调整和细分。</w:t>
            </w:r>
          </w:p>
        </w:tc>
      </w:tr>
    </w:tbl>
    <w:p>
      <w:pPr>
        <w:pStyle w:val="165"/>
        <w:numPr>
          <w:ilvl w:val="0"/>
          <w:numId w:val="0"/>
        </w:numPr>
      </w:pPr>
    </w:p>
    <w:p>
      <w:pPr>
        <w:pStyle w:val="165"/>
        <w:ind w:left="0"/>
      </w:pPr>
      <w:r>
        <w:rPr>
          <w:rFonts w:hint="eastAsia"/>
        </w:rPr>
        <w:t>不发生青苗或开始协商征地方案后抢种、抢栽的青苗，不予补偿。</w:t>
      </w:r>
    </w:p>
    <w:p>
      <w:pPr>
        <w:pStyle w:val="105"/>
        <w:spacing w:before="156" w:after="156"/>
      </w:pPr>
      <w:r>
        <w:rPr>
          <w:rFonts w:hint="eastAsia"/>
        </w:rPr>
        <w:t>其他地上附着物项目</w:t>
      </w:r>
    </w:p>
    <w:p>
      <w:pPr>
        <w:pStyle w:val="56"/>
        <w:ind w:firstLine="420"/>
      </w:pPr>
      <w:r>
        <w:rPr>
          <w:rFonts w:hint="eastAsia"/>
        </w:rPr>
        <w:t>其他地上附着物项目包括零星树木、农村小型专项设施、个体商户设施设备和存货等，其项目划分除应符合国家和省级人民政府的有关规定外，还应符合下列要求：</w:t>
      </w:r>
    </w:p>
    <w:p>
      <w:pPr>
        <w:pStyle w:val="174"/>
        <w:numPr>
          <w:ilvl w:val="0"/>
          <w:numId w:val="34"/>
        </w:numPr>
      </w:pPr>
      <w:r>
        <w:rPr>
          <w:rFonts w:hint="eastAsia"/>
        </w:rPr>
        <w:t>其地上附着物项目划分宜符合表5的要求；</w:t>
      </w:r>
    </w:p>
    <w:p>
      <w:pPr>
        <w:pStyle w:val="174"/>
      </w:pPr>
      <w:r>
        <w:rPr>
          <w:rFonts w:hint="eastAsia"/>
        </w:rPr>
        <w:t>农村小型专项设施应为乡级以下农村集体、单位、个人投资或管护的小型专项设施。</w:t>
      </w:r>
    </w:p>
    <w:p>
      <w:pPr>
        <w:pStyle w:val="112"/>
        <w:spacing w:before="156" w:after="156"/>
      </w:pPr>
      <w:r>
        <w:rPr>
          <w:rFonts w:hint="eastAsia"/>
        </w:rPr>
        <w:t>其他地上附着物项目划分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19"/>
        <w:gridCol w:w="1875"/>
        <w:gridCol w:w="2646"/>
        <w:gridCol w:w="1104"/>
        <w:gridCol w:w="1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19" w:type="dxa"/>
            <w:tcBorders>
              <w:top w:val="single" w:color="auto" w:sz="8" w:space="0"/>
              <w:bottom w:val="single" w:color="auto" w:sz="8" w:space="0"/>
            </w:tcBorders>
            <w:shd w:val="clear" w:color="auto" w:fill="auto"/>
          </w:tcPr>
          <w:p>
            <w:pPr>
              <w:jc w:val="center"/>
              <w:rPr>
                <w:b/>
              </w:rPr>
            </w:pPr>
            <w:r>
              <w:rPr>
                <w:rFonts w:hint="eastAsia"/>
                <w:b/>
              </w:rPr>
              <w:t>序号</w:t>
            </w:r>
          </w:p>
        </w:tc>
        <w:tc>
          <w:tcPr>
            <w:tcW w:w="1875" w:type="dxa"/>
            <w:tcBorders>
              <w:top w:val="single" w:color="auto" w:sz="8" w:space="0"/>
              <w:bottom w:val="single" w:color="auto" w:sz="8" w:space="0"/>
            </w:tcBorders>
            <w:shd w:val="clear" w:color="auto" w:fill="auto"/>
          </w:tcPr>
          <w:p>
            <w:pPr>
              <w:jc w:val="center"/>
              <w:rPr>
                <w:b/>
              </w:rPr>
            </w:pPr>
            <w:r>
              <w:rPr>
                <w:rFonts w:hint="eastAsia"/>
                <w:b/>
              </w:rPr>
              <w:t>二级项目</w:t>
            </w:r>
          </w:p>
        </w:tc>
        <w:tc>
          <w:tcPr>
            <w:tcW w:w="2646" w:type="dxa"/>
            <w:tcBorders>
              <w:top w:val="single" w:color="auto" w:sz="8" w:space="0"/>
              <w:bottom w:val="single" w:color="auto" w:sz="8" w:space="0"/>
            </w:tcBorders>
            <w:shd w:val="clear" w:color="auto" w:fill="auto"/>
          </w:tcPr>
          <w:p>
            <w:pPr>
              <w:jc w:val="center"/>
              <w:rPr>
                <w:b/>
              </w:rPr>
            </w:pPr>
            <w:r>
              <w:rPr>
                <w:rFonts w:hint="eastAsia"/>
                <w:b/>
              </w:rPr>
              <w:t>三级项目</w:t>
            </w:r>
          </w:p>
        </w:tc>
        <w:tc>
          <w:tcPr>
            <w:tcW w:w="1104" w:type="dxa"/>
            <w:tcBorders>
              <w:top w:val="single" w:color="auto" w:sz="8" w:space="0"/>
              <w:bottom w:val="single" w:color="auto" w:sz="8" w:space="0"/>
            </w:tcBorders>
            <w:shd w:val="clear" w:color="auto" w:fill="auto"/>
          </w:tcPr>
          <w:p>
            <w:pPr>
              <w:jc w:val="center"/>
              <w:rPr>
                <w:b/>
              </w:rPr>
            </w:pPr>
            <w:r>
              <w:rPr>
                <w:rFonts w:hint="eastAsia"/>
                <w:b/>
              </w:rPr>
              <w:t>四级项目</w:t>
            </w:r>
          </w:p>
        </w:tc>
        <w:tc>
          <w:tcPr>
            <w:tcW w:w="1452" w:type="dxa"/>
            <w:tcBorders>
              <w:top w:val="single" w:color="auto" w:sz="8" w:space="0"/>
              <w:bottom w:val="single" w:color="auto" w:sz="8" w:space="0"/>
            </w:tcBorders>
            <w:shd w:val="clear" w:color="auto" w:fill="auto"/>
          </w:tcPr>
          <w:p>
            <w:pPr>
              <w:jc w:val="center"/>
              <w:rPr>
                <w:b/>
              </w:rPr>
            </w:pPr>
            <w:r>
              <w:rPr>
                <w:rFonts w:hint="eastAsia"/>
                <w:b/>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tcBorders>
              <w:top w:val="single" w:color="auto" w:sz="8" w:space="0"/>
            </w:tcBorders>
            <w:shd w:val="clear" w:color="auto" w:fill="auto"/>
          </w:tcPr>
          <w:p>
            <w:pPr>
              <w:jc w:val="center"/>
            </w:pPr>
            <w:r>
              <w:rPr>
                <w:rFonts w:hint="eastAsia"/>
              </w:rPr>
              <w:t>1</w:t>
            </w:r>
          </w:p>
        </w:tc>
        <w:tc>
          <w:tcPr>
            <w:tcW w:w="1875" w:type="dxa"/>
            <w:tcBorders>
              <w:top w:val="single" w:color="auto" w:sz="8" w:space="0"/>
            </w:tcBorders>
            <w:shd w:val="clear" w:color="auto" w:fill="auto"/>
          </w:tcPr>
          <w:p>
            <w:r>
              <w:rPr>
                <w:rFonts w:hint="eastAsia"/>
              </w:rPr>
              <w:t>零星树木</w:t>
            </w:r>
          </w:p>
        </w:tc>
        <w:tc>
          <w:tcPr>
            <w:tcW w:w="2646" w:type="dxa"/>
            <w:tcBorders>
              <w:top w:val="single" w:color="auto" w:sz="8" w:space="0"/>
            </w:tcBorders>
            <w:shd w:val="clear" w:color="auto" w:fill="auto"/>
          </w:tcPr>
          <w:p/>
        </w:tc>
        <w:tc>
          <w:tcPr>
            <w:tcW w:w="1104" w:type="dxa"/>
            <w:tcBorders>
              <w:top w:val="single" w:color="auto" w:sz="8" w:space="0"/>
            </w:tcBorders>
            <w:shd w:val="clear" w:color="auto" w:fill="auto"/>
          </w:tcPr>
          <w:p/>
        </w:tc>
        <w:tc>
          <w:tcPr>
            <w:tcW w:w="1452" w:type="dxa"/>
            <w:tcBorders>
              <w:top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tcBorders>
              <w:bottom w:val="single" w:color="auto" w:sz="2" w:space="0"/>
            </w:tcBorders>
            <w:shd w:val="clear" w:color="auto" w:fill="auto"/>
          </w:tcPr>
          <w:p>
            <w:pPr>
              <w:jc w:val="center"/>
            </w:pPr>
            <w:r>
              <w:rPr>
                <w:rFonts w:hint="eastAsia"/>
              </w:rPr>
              <w:t>1.1</w:t>
            </w:r>
          </w:p>
        </w:tc>
        <w:tc>
          <w:tcPr>
            <w:tcW w:w="1875" w:type="dxa"/>
            <w:tcBorders>
              <w:bottom w:val="single" w:color="auto" w:sz="2" w:space="0"/>
            </w:tcBorders>
            <w:shd w:val="clear" w:color="auto" w:fill="auto"/>
          </w:tcPr>
          <w:p/>
        </w:tc>
        <w:tc>
          <w:tcPr>
            <w:tcW w:w="2646" w:type="dxa"/>
            <w:tcBorders>
              <w:bottom w:val="single" w:color="auto" w:sz="2" w:space="0"/>
            </w:tcBorders>
            <w:shd w:val="clear" w:color="auto" w:fill="auto"/>
          </w:tcPr>
          <w:p>
            <w:r>
              <w:rPr>
                <w:rFonts w:hint="eastAsia"/>
              </w:rPr>
              <w:t>用材树</w:t>
            </w:r>
          </w:p>
        </w:tc>
        <w:tc>
          <w:tcPr>
            <w:tcW w:w="1104" w:type="dxa"/>
            <w:tcBorders>
              <w:bottom w:val="single" w:color="auto" w:sz="2" w:space="0"/>
            </w:tcBorders>
            <w:shd w:val="clear" w:color="auto" w:fill="auto"/>
          </w:tcPr>
          <w:p/>
        </w:tc>
        <w:tc>
          <w:tcPr>
            <w:tcW w:w="1452" w:type="dxa"/>
            <w:tcBorders>
              <w:bottom w:val="single" w:color="auto" w:sz="2"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tcBorders>
              <w:top w:val="single" w:color="auto" w:sz="2" w:space="0"/>
              <w:bottom w:val="single" w:color="auto" w:sz="2" w:space="0"/>
            </w:tcBorders>
            <w:shd w:val="clear" w:color="auto" w:fill="auto"/>
          </w:tcPr>
          <w:p>
            <w:pPr>
              <w:jc w:val="center"/>
            </w:pPr>
            <w:r>
              <w:rPr>
                <w:rFonts w:hint="eastAsia"/>
              </w:rPr>
              <w:t>1.2</w:t>
            </w:r>
          </w:p>
        </w:tc>
        <w:tc>
          <w:tcPr>
            <w:tcW w:w="1875" w:type="dxa"/>
            <w:tcBorders>
              <w:top w:val="single" w:color="auto" w:sz="2" w:space="0"/>
              <w:bottom w:val="single" w:color="auto" w:sz="2" w:space="0"/>
            </w:tcBorders>
            <w:shd w:val="clear" w:color="auto" w:fill="auto"/>
          </w:tcPr>
          <w:p/>
        </w:tc>
        <w:tc>
          <w:tcPr>
            <w:tcW w:w="2646" w:type="dxa"/>
            <w:tcBorders>
              <w:top w:val="single" w:color="auto" w:sz="2" w:space="0"/>
              <w:bottom w:val="single" w:color="auto" w:sz="2" w:space="0"/>
            </w:tcBorders>
            <w:shd w:val="clear" w:color="auto" w:fill="auto"/>
          </w:tcPr>
          <w:p>
            <w:r>
              <w:rPr>
                <w:rFonts w:hint="eastAsia"/>
              </w:rPr>
              <w:t>经济树</w:t>
            </w:r>
          </w:p>
        </w:tc>
        <w:tc>
          <w:tcPr>
            <w:tcW w:w="1104" w:type="dxa"/>
            <w:tcBorders>
              <w:top w:val="single" w:color="auto" w:sz="2" w:space="0"/>
              <w:bottom w:val="single" w:color="auto" w:sz="2" w:space="0"/>
            </w:tcBorders>
            <w:shd w:val="clear" w:color="auto" w:fill="auto"/>
          </w:tcPr>
          <w:p/>
        </w:tc>
        <w:tc>
          <w:tcPr>
            <w:tcW w:w="1452" w:type="dxa"/>
            <w:tcBorders>
              <w:top w:val="single" w:color="auto" w:sz="2" w:space="0"/>
              <w:bottom w:val="single" w:color="auto" w:sz="2"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tcBorders>
              <w:top w:val="single" w:color="auto" w:sz="2" w:space="0"/>
              <w:bottom w:val="single" w:color="auto" w:sz="4" w:space="0"/>
            </w:tcBorders>
            <w:shd w:val="clear" w:color="auto" w:fill="auto"/>
          </w:tcPr>
          <w:p>
            <w:pPr>
              <w:jc w:val="center"/>
            </w:pPr>
            <w:r>
              <w:rPr>
                <w:rFonts w:hint="eastAsia"/>
              </w:rPr>
              <w:t>1.3</w:t>
            </w:r>
          </w:p>
        </w:tc>
        <w:tc>
          <w:tcPr>
            <w:tcW w:w="1875" w:type="dxa"/>
            <w:tcBorders>
              <w:top w:val="single" w:color="auto" w:sz="2" w:space="0"/>
              <w:bottom w:val="single" w:color="auto" w:sz="4" w:space="0"/>
            </w:tcBorders>
            <w:shd w:val="clear" w:color="auto" w:fill="auto"/>
          </w:tcPr>
          <w:p/>
        </w:tc>
        <w:tc>
          <w:tcPr>
            <w:tcW w:w="2646" w:type="dxa"/>
            <w:tcBorders>
              <w:top w:val="single" w:color="auto" w:sz="2" w:space="0"/>
              <w:bottom w:val="single" w:color="auto" w:sz="4" w:space="0"/>
            </w:tcBorders>
            <w:shd w:val="clear" w:color="auto" w:fill="auto"/>
          </w:tcPr>
          <w:p>
            <w:r>
              <w:rPr>
                <w:rFonts w:hint="eastAsia"/>
              </w:rPr>
              <w:t>果树</w:t>
            </w:r>
          </w:p>
        </w:tc>
        <w:tc>
          <w:tcPr>
            <w:tcW w:w="1104" w:type="dxa"/>
            <w:tcBorders>
              <w:top w:val="single" w:color="auto" w:sz="2" w:space="0"/>
              <w:bottom w:val="single" w:color="auto" w:sz="4" w:space="0"/>
            </w:tcBorders>
            <w:shd w:val="clear" w:color="auto" w:fill="auto"/>
          </w:tcPr>
          <w:p/>
        </w:tc>
        <w:tc>
          <w:tcPr>
            <w:tcW w:w="1452" w:type="dxa"/>
            <w:tcBorders>
              <w:top w:val="single" w:color="auto" w:sz="2" w:space="0"/>
              <w:bottom w:val="single" w:color="auto" w:sz="4"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tcBorders>
              <w:top w:val="single" w:color="auto" w:sz="4" w:space="0"/>
            </w:tcBorders>
            <w:shd w:val="clear" w:color="auto" w:fill="auto"/>
          </w:tcPr>
          <w:p>
            <w:pPr>
              <w:jc w:val="center"/>
            </w:pPr>
            <w:r>
              <w:rPr>
                <w:rFonts w:hint="eastAsia"/>
              </w:rPr>
              <w:t>1.4</w:t>
            </w:r>
          </w:p>
        </w:tc>
        <w:tc>
          <w:tcPr>
            <w:tcW w:w="1875" w:type="dxa"/>
            <w:tcBorders>
              <w:top w:val="single" w:color="auto" w:sz="4" w:space="0"/>
            </w:tcBorders>
            <w:shd w:val="clear" w:color="auto" w:fill="auto"/>
          </w:tcPr>
          <w:p/>
        </w:tc>
        <w:tc>
          <w:tcPr>
            <w:tcW w:w="2646" w:type="dxa"/>
            <w:tcBorders>
              <w:top w:val="single" w:color="auto" w:sz="4" w:space="0"/>
            </w:tcBorders>
            <w:shd w:val="clear" w:color="auto" w:fill="auto"/>
          </w:tcPr>
          <w:p>
            <w:r>
              <w:rPr>
                <w:rFonts w:hint="eastAsia"/>
              </w:rPr>
              <w:t>景观树</w:t>
            </w:r>
          </w:p>
        </w:tc>
        <w:tc>
          <w:tcPr>
            <w:tcW w:w="1104" w:type="dxa"/>
            <w:tcBorders>
              <w:top w:val="single" w:color="auto" w:sz="4" w:space="0"/>
            </w:tcBorders>
            <w:shd w:val="clear" w:color="auto" w:fill="auto"/>
          </w:tcPr>
          <w:p/>
        </w:tc>
        <w:tc>
          <w:tcPr>
            <w:tcW w:w="1452" w:type="dxa"/>
            <w:tcBorders>
              <w:top w:val="single" w:color="auto" w:sz="4"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2</w:t>
            </w:r>
          </w:p>
        </w:tc>
        <w:tc>
          <w:tcPr>
            <w:tcW w:w="1875" w:type="dxa"/>
            <w:shd w:val="clear" w:color="auto" w:fill="auto"/>
          </w:tcPr>
          <w:p>
            <w:r>
              <w:rPr>
                <w:rFonts w:hint="eastAsia"/>
              </w:rPr>
              <w:t>农村小型专项设施</w:t>
            </w:r>
          </w:p>
        </w:tc>
        <w:tc>
          <w:tcPr>
            <w:tcW w:w="2646" w:type="dxa"/>
            <w:shd w:val="clear" w:color="auto" w:fill="auto"/>
          </w:tcP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2.1</w:t>
            </w:r>
          </w:p>
        </w:tc>
        <w:tc>
          <w:tcPr>
            <w:tcW w:w="1875" w:type="dxa"/>
            <w:shd w:val="clear" w:color="auto" w:fill="auto"/>
          </w:tcPr>
          <w:p/>
        </w:tc>
        <w:tc>
          <w:tcPr>
            <w:tcW w:w="2646" w:type="dxa"/>
            <w:shd w:val="clear" w:color="auto" w:fill="auto"/>
          </w:tcPr>
          <w:p>
            <w:r>
              <w:rPr>
                <w:rFonts w:hint="eastAsia"/>
              </w:rPr>
              <w:t>小型农田水利设施</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2.2</w:t>
            </w:r>
          </w:p>
        </w:tc>
        <w:tc>
          <w:tcPr>
            <w:tcW w:w="1875" w:type="dxa"/>
            <w:shd w:val="clear" w:color="auto" w:fill="auto"/>
          </w:tcPr>
          <w:p/>
        </w:tc>
        <w:tc>
          <w:tcPr>
            <w:tcW w:w="2646" w:type="dxa"/>
            <w:shd w:val="clear" w:color="auto" w:fill="auto"/>
          </w:tcPr>
          <w:p>
            <w:r>
              <w:rPr>
                <w:rFonts w:hint="eastAsia"/>
              </w:rPr>
              <w:t>供水设施</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2.3</w:t>
            </w:r>
          </w:p>
        </w:tc>
        <w:tc>
          <w:tcPr>
            <w:tcW w:w="1875" w:type="dxa"/>
            <w:shd w:val="clear" w:color="auto" w:fill="auto"/>
          </w:tcPr>
          <w:p/>
        </w:tc>
        <w:tc>
          <w:tcPr>
            <w:tcW w:w="2646" w:type="dxa"/>
            <w:shd w:val="clear" w:color="auto" w:fill="auto"/>
          </w:tcPr>
          <w:p>
            <w:r>
              <w:rPr>
                <w:rFonts w:hint="eastAsia"/>
              </w:rPr>
              <w:t>小型水电站</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2.4</w:t>
            </w:r>
          </w:p>
        </w:tc>
        <w:tc>
          <w:tcPr>
            <w:tcW w:w="1875" w:type="dxa"/>
            <w:shd w:val="clear" w:color="auto" w:fill="auto"/>
          </w:tcPr>
          <w:p/>
        </w:tc>
        <w:tc>
          <w:tcPr>
            <w:tcW w:w="2646" w:type="dxa"/>
            <w:shd w:val="clear" w:color="auto" w:fill="auto"/>
          </w:tcPr>
          <w:p>
            <w:r>
              <w:rPr>
                <w:rFonts w:hint="eastAsia"/>
              </w:rPr>
              <w:t>10kV等级以下的配电设施</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2.5</w:t>
            </w:r>
          </w:p>
        </w:tc>
        <w:tc>
          <w:tcPr>
            <w:tcW w:w="1875" w:type="dxa"/>
            <w:shd w:val="clear" w:color="auto" w:fill="auto"/>
          </w:tcPr>
          <w:p/>
        </w:tc>
        <w:tc>
          <w:tcPr>
            <w:tcW w:w="2646" w:type="dxa"/>
            <w:shd w:val="clear" w:color="auto" w:fill="auto"/>
          </w:tcPr>
          <w:p>
            <w:r>
              <w:rPr>
                <w:rFonts w:hint="eastAsia"/>
              </w:rPr>
              <w:t>交通设施</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2.6</w:t>
            </w:r>
          </w:p>
        </w:tc>
        <w:tc>
          <w:tcPr>
            <w:tcW w:w="1875" w:type="dxa"/>
            <w:shd w:val="clear" w:color="auto" w:fill="auto"/>
          </w:tcPr>
          <w:p/>
        </w:tc>
        <w:tc>
          <w:tcPr>
            <w:tcW w:w="2646" w:type="dxa"/>
            <w:shd w:val="clear" w:color="auto" w:fill="auto"/>
          </w:tcPr>
          <w:p>
            <w:r>
              <w:rPr>
                <w:rFonts w:hint="eastAsia"/>
              </w:rPr>
              <w:t>畜禽舍</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2.7</w:t>
            </w:r>
          </w:p>
        </w:tc>
        <w:tc>
          <w:tcPr>
            <w:tcW w:w="1875" w:type="dxa"/>
            <w:shd w:val="clear" w:color="auto" w:fill="auto"/>
          </w:tcPr>
          <w:p/>
        </w:tc>
        <w:tc>
          <w:tcPr>
            <w:tcW w:w="2646" w:type="dxa"/>
            <w:shd w:val="clear" w:color="auto" w:fill="auto"/>
          </w:tcPr>
          <w:p>
            <w:r>
              <w:rPr>
                <w:rFonts w:hint="eastAsia"/>
              </w:rPr>
              <w:t>温室棚</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w:t>
            </w:r>
          </w:p>
        </w:tc>
        <w:tc>
          <w:tcPr>
            <w:tcW w:w="1875" w:type="dxa"/>
            <w:shd w:val="clear" w:color="auto" w:fill="auto"/>
          </w:tcPr>
          <w:p/>
        </w:tc>
        <w:tc>
          <w:tcPr>
            <w:tcW w:w="2646" w:type="dxa"/>
            <w:shd w:val="clear" w:color="auto" w:fill="auto"/>
          </w:tcPr>
          <w:p>
            <w:r>
              <w:rPr>
                <w:rFonts w:hint="eastAsia"/>
              </w:rPr>
              <w:t>……</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3</w:t>
            </w:r>
          </w:p>
        </w:tc>
        <w:tc>
          <w:tcPr>
            <w:tcW w:w="1875" w:type="dxa"/>
            <w:shd w:val="clear" w:color="auto" w:fill="auto"/>
          </w:tcPr>
          <w:p>
            <w:r>
              <w:rPr>
                <w:rFonts w:hint="eastAsia"/>
              </w:rPr>
              <w:t>个体商户设施设备</w:t>
            </w:r>
          </w:p>
        </w:tc>
        <w:tc>
          <w:tcPr>
            <w:tcW w:w="2646" w:type="dxa"/>
            <w:shd w:val="clear" w:color="auto" w:fill="auto"/>
          </w:tcP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3.1</w:t>
            </w:r>
          </w:p>
        </w:tc>
        <w:tc>
          <w:tcPr>
            <w:tcW w:w="1875" w:type="dxa"/>
            <w:shd w:val="clear" w:color="auto" w:fill="auto"/>
          </w:tcPr>
          <w:p/>
        </w:tc>
        <w:tc>
          <w:tcPr>
            <w:tcW w:w="2646" w:type="dxa"/>
            <w:shd w:val="clear" w:color="auto" w:fill="auto"/>
          </w:tcPr>
          <w:p>
            <w:r>
              <w:rPr>
                <w:rFonts w:hint="eastAsia"/>
              </w:rPr>
              <w:t>可搬迁设施设备</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3.2</w:t>
            </w:r>
          </w:p>
        </w:tc>
        <w:tc>
          <w:tcPr>
            <w:tcW w:w="1875" w:type="dxa"/>
            <w:shd w:val="clear" w:color="auto" w:fill="auto"/>
          </w:tcPr>
          <w:p/>
        </w:tc>
        <w:tc>
          <w:tcPr>
            <w:tcW w:w="2646" w:type="dxa"/>
            <w:shd w:val="clear" w:color="auto" w:fill="auto"/>
          </w:tcPr>
          <w:p>
            <w:r>
              <w:rPr>
                <w:rFonts w:hint="eastAsia"/>
              </w:rPr>
              <w:t>不可搬迁设施设备</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4</w:t>
            </w:r>
          </w:p>
        </w:tc>
        <w:tc>
          <w:tcPr>
            <w:tcW w:w="1875" w:type="dxa"/>
            <w:shd w:val="clear" w:color="auto" w:fill="auto"/>
          </w:tcPr>
          <w:p>
            <w:r>
              <w:rPr>
                <w:rFonts w:hint="eastAsia"/>
              </w:rPr>
              <w:t>存货</w:t>
            </w:r>
          </w:p>
        </w:tc>
        <w:tc>
          <w:tcPr>
            <w:tcW w:w="2646" w:type="dxa"/>
            <w:shd w:val="clear" w:color="auto" w:fill="auto"/>
          </w:tcP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4.1</w:t>
            </w:r>
          </w:p>
        </w:tc>
        <w:tc>
          <w:tcPr>
            <w:tcW w:w="1875" w:type="dxa"/>
            <w:shd w:val="clear" w:color="auto" w:fill="auto"/>
          </w:tcPr>
          <w:p/>
        </w:tc>
        <w:tc>
          <w:tcPr>
            <w:tcW w:w="2646" w:type="dxa"/>
            <w:shd w:val="clear" w:color="auto" w:fill="auto"/>
          </w:tcPr>
          <w:p>
            <w:r>
              <w:rPr>
                <w:rFonts w:hint="eastAsia"/>
              </w:rPr>
              <w:t>成品</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shd w:val="clear" w:color="auto" w:fill="auto"/>
          </w:tcPr>
          <w:p>
            <w:pPr>
              <w:jc w:val="center"/>
            </w:pPr>
            <w:r>
              <w:rPr>
                <w:rFonts w:hint="eastAsia"/>
              </w:rPr>
              <w:t>4.2</w:t>
            </w:r>
          </w:p>
        </w:tc>
        <w:tc>
          <w:tcPr>
            <w:tcW w:w="1875" w:type="dxa"/>
            <w:shd w:val="clear" w:color="auto" w:fill="auto"/>
          </w:tcPr>
          <w:p/>
        </w:tc>
        <w:tc>
          <w:tcPr>
            <w:tcW w:w="2646" w:type="dxa"/>
            <w:shd w:val="clear" w:color="auto" w:fill="auto"/>
          </w:tcPr>
          <w:p>
            <w:r>
              <w:rPr>
                <w:rFonts w:hint="eastAsia"/>
              </w:rPr>
              <w:t>半成品</w:t>
            </w:r>
          </w:p>
        </w:tc>
        <w:tc>
          <w:tcPr>
            <w:tcW w:w="1104" w:type="dxa"/>
            <w:shd w:val="clear" w:color="auto" w:fill="auto"/>
          </w:tcPr>
          <w:p/>
        </w:tc>
        <w:tc>
          <w:tcPr>
            <w:tcW w:w="1452" w:type="dxa"/>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tcBorders>
              <w:bottom w:val="single" w:color="auto" w:sz="8" w:space="0"/>
            </w:tcBorders>
            <w:shd w:val="clear" w:color="auto" w:fill="auto"/>
          </w:tcPr>
          <w:p>
            <w:pPr>
              <w:jc w:val="center"/>
            </w:pPr>
            <w:r>
              <w:rPr>
                <w:rFonts w:hint="eastAsia"/>
              </w:rPr>
              <w:t>4.3</w:t>
            </w:r>
          </w:p>
        </w:tc>
        <w:tc>
          <w:tcPr>
            <w:tcW w:w="1875" w:type="dxa"/>
            <w:tcBorders>
              <w:bottom w:val="single" w:color="auto" w:sz="8" w:space="0"/>
            </w:tcBorders>
            <w:shd w:val="clear" w:color="auto" w:fill="auto"/>
          </w:tcPr>
          <w:p/>
        </w:tc>
        <w:tc>
          <w:tcPr>
            <w:tcW w:w="2646" w:type="dxa"/>
            <w:tcBorders>
              <w:bottom w:val="single" w:color="auto" w:sz="8" w:space="0"/>
            </w:tcBorders>
            <w:shd w:val="clear" w:color="auto" w:fill="auto"/>
          </w:tcPr>
          <w:p>
            <w:r>
              <w:rPr>
                <w:rFonts w:hint="eastAsia"/>
              </w:rPr>
              <w:t>原材料</w:t>
            </w:r>
          </w:p>
        </w:tc>
        <w:tc>
          <w:tcPr>
            <w:tcW w:w="1104" w:type="dxa"/>
            <w:tcBorders>
              <w:bottom w:val="single" w:color="auto" w:sz="8" w:space="0"/>
            </w:tcBorders>
            <w:shd w:val="clear" w:color="auto" w:fill="auto"/>
          </w:tcPr>
          <w:p/>
        </w:tc>
        <w:tc>
          <w:tcPr>
            <w:tcW w:w="1452" w:type="dxa"/>
            <w:tcBorders>
              <w:bottom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9" w:type="dxa"/>
            <w:tcBorders>
              <w:bottom w:val="single" w:color="auto" w:sz="8" w:space="0"/>
            </w:tcBorders>
            <w:shd w:val="clear" w:color="auto" w:fill="auto"/>
          </w:tcPr>
          <w:p>
            <w:pPr>
              <w:jc w:val="center"/>
            </w:pPr>
            <w:r>
              <w:rPr>
                <w:rFonts w:hint="eastAsia"/>
              </w:rPr>
              <w:t>……</w:t>
            </w:r>
          </w:p>
        </w:tc>
        <w:tc>
          <w:tcPr>
            <w:tcW w:w="1875" w:type="dxa"/>
            <w:tcBorders>
              <w:bottom w:val="single" w:color="auto" w:sz="8" w:space="0"/>
            </w:tcBorders>
            <w:shd w:val="clear" w:color="auto" w:fill="auto"/>
            <w:vAlign w:val="center"/>
          </w:tcPr>
          <w:p>
            <w:r>
              <w:t>……</w:t>
            </w:r>
          </w:p>
        </w:tc>
        <w:tc>
          <w:tcPr>
            <w:tcW w:w="2646" w:type="dxa"/>
            <w:tcBorders>
              <w:bottom w:val="single" w:color="auto" w:sz="8" w:space="0"/>
            </w:tcBorders>
            <w:shd w:val="clear" w:color="auto" w:fill="auto"/>
          </w:tcPr>
          <w:p/>
        </w:tc>
        <w:tc>
          <w:tcPr>
            <w:tcW w:w="1104" w:type="dxa"/>
            <w:tcBorders>
              <w:bottom w:val="single" w:color="auto" w:sz="8" w:space="0"/>
            </w:tcBorders>
            <w:shd w:val="clear" w:color="auto" w:fill="auto"/>
          </w:tcPr>
          <w:p/>
        </w:tc>
        <w:tc>
          <w:tcPr>
            <w:tcW w:w="1452" w:type="dxa"/>
            <w:tcBorders>
              <w:bottom w:val="single" w:color="auto" w:sz="8" w:space="0"/>
            </w:tcBorders>
            <w:shd w:val="clear" w:color="auto" w:fill="auto"/>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96" w:type="dxa"/>
            <w:gridSpan w:val="5"/>
            <w:tcBorders>
              <w:top w:val="single" w:color="auto" w:sz="8" w:space="0"/>
              <w:bottom w:val="single" w:color="auto" w:sz="8" w:space="0"/>
            </w:tcBorders>
            <w:shd w:val="clear" w:color="auto" w:fill="auto"/>
            <w:vAlign w:val="center"/>
          </w:tcPr>
          <w:p>
            <w:pPr>
              <w:pStyle w:val="178"/>
              <w:jc w:val="left"/>
            </w:pPr>
            <w:r>
              <w:rPr>
                <w:rFonts w:hint="eastAsia"/>
              </w:rPr>
              <w:t>注：二级、三级、四级项目划分可根据维护作业用地实物指标调查成果和征地补偿政策进行调整和细分。</w:t>
            </w:r>
          </w:p>
        </w:tc>
      </w:tr>
    </w:tbl>
    <w:p>
      <w:pPr>
        <w:pStyle w:val="105"/>
        <w:spacing w:before="156" w:after="156"/>
      </w:pPr>
      <w:r>
        <w:rPr>
          <w:rFonts w:hint="eastAsia"/>
        </w:rPr>
        <w:t>专业项目</w:t>
      </w:r>
    </w:p>
    <w:p>
      <w:pPr>
        <w:pStyle w:val="165"/>
        <w:ind w:left="0"/>
      </w:pPr>
      <w:r>
        <w:rPr>
          <w:rFonts w:hint="eastAsia"/>
        </w:rPr>
        <w:t>受维护作业用地影响需要迁建、改建、新建或补偿的交通运输工程、水电水利工程、防护工程、电力工程、电信工程、广播电视工程和其他专业项目应列入专业项目部分。</w:t>
      </w:r>
    </w:p>
    <w:p>
      <w:pPr>
        <w:pStyle w:val="165"/>
        <w:ind w:left="0"/>
      </w:pPr>
      <w:r>
        <w:rPr>
          <w:rFonts w:hint="eastAsia"/>
        </w:rPr>
        <w:t>交通运输工程、水电水利工程、防护工程、电力工程、电信工程、广播电视工程和其他专业项目部分项目划分宜符合表6的要求。</w:t>
      </w:r>
    </w:p>
    <w:p>
      <w:pPr>
        <w:pStyle w:val="112"/>
        <w:spacing w:before="156" w:after="156"/>
      </w:pPr>
      <w:r>
        <w:t>专业项目划分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01"/>
        <w:gridCol w:w="1874"/>
        <w:gridCol w:w="1874"/>
        <w:gridCol w:w="1874"/>
        <w:gridCol w:w="1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01" w:type="dxa"/>
            <w:tcBorders>
              <w:top w:val="single" w:color="auto" w:sz="8" w:space="0"/>
              <w:bottom w:val="single" w:color="auto" w:sz="8" w:space="0"/>
            </w:tcBorders>
            <w:shd w:val="clear" w:color="auto" w:fill="auto"/>
          </w:tcPr>
          <w:p>
            <w:pPr>
              <w:jc w:val="center"/>
              <w:rPr>
                <w:b/>
              </w:rPr>
            </w:pPr>
            <w:r>
              <w:rPr>
                <w:rFonts w:hint="eastAsia"/>
                <w:b/>
              </w:rPr>
              <w:t>序号</w:t>
            </w:r>
          </w:p>
        </w:tc>
        <w:tc>
          <w:tcPr>
            <w:tcW w:w="1874" w:type="dxa"/>
            <w:tcBorders>
              <w:top w:val="single" w:color="auto" w:sz="8" w:space="0"/>
              <w:bottom w:val="single" w:color="auto" w:sz="8" w:space="0"/>
            </w:tcBorders>
            <w:shd w:val="clear" w:color="auto" w:fill="auto"/>
          </w:tcPr>
          <w:p>
            <w:pPr>
              <w:jc w:val="center"/>
              <w:rPr>
                <w:b/>
              </w:rPr>
            </w:pPr>
            <w:r>
              <w:rPr>
                <w:rFonts w:hint="eastAsia"/>
                <w:b/>
              </w:rPr>
              <w:t>二级项目</w:t>
            </w:r>
          </w:p>
        </w:tc>
        <w:tc>
          <w:tcPr>
            <w:tcW w:w="1874" w:type="dxa"/>
            <w:tcBorders>
              <w:top w:val="single" w:color="auto" w:sz="8" w:space="0"/>
              <w:bottom w:val="single" w:color="auto" w:sz="8" w:space="0"/>
            </w:tcBorders>
            <w:shd w:val="clear" w:color="auto" w:fill="auto"/>
          </w:tcPr>
          <w:p>
            <w:pPr>
              <w:jc w:val="center"/>
              <w:rPr>
                <w:b/>
              </w:rPr>
            </w:pPr>
            <w:r>
              <w:rPr>
                <w:rFonts w:hint="eastAsia"/>
                <w:b/>
              </w:rPr>
              <w:t>三级项目</w:t>
            </w:r>
          </w:p>
        </w:tc>
        <w:tc>
          <w:tcPr>
            <w:tcW w:w="1874" w:type="dxa"/>
            <w:tcBorders>
              <w:top w:val="single" w:color="auto" w:sz="8" w:space="0"/>
              <w:bottom w:val="single" w:color="auto" w:sz="8" w:space="0"/>
            </w:tcBorders>
            <w:shd w:val="clear" w:color="auto" w:fill="auto"/>
          </w:tcPr>
          <w:p>
            <w:pPr>
              <w:jc w:val="center"/>
              <w:rPr>
                <w:b/>
              </w:rPr>
            </w:pPr>
            <w:r>
              <w:rPr>
                <w:rFonts w:hint="eastAsia"/>
                <w:b/>
              </w:rPr>
              <w:t>四级项目</w:t>
            </w:r>
          </w:p>
        </w:tc>
        <w:tc>
          <w:tcPr>
            <w:tcW w:w="1521" w:type="dxa"/>
            <w:tcBorders>
              <w:top w:val="single" w:color="auto" w:sz="8" w:space="0"/>
              <w:bottom w:val="single" w:color="auto" w:sz="8" w:space="0"/>
            </w:tcBorders>
            <w:shd w:val="clear" w:color="auto" w:fill="auto"/>
          </w:tcPr>
          <w:p>
            <w:pPr>
              <w:jc w:val="center"/>
              <w:rPr>
                <w:b/>
              </w:rPr>
            </w:pPr>
            <w:r>
              <w:rPr>
                <w:rFonts w:hint="eastAsia"/>
                <w:b/>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tcBorders>
              <w:top w:val="single" w:color="auto" w:sz="8" w:space="0"/>
            </w:tcBorders>
            <w:shd w:val="clear" w:color="auto" w:fill="auto"/>
            <w:vAlign w:val="center"/>
          </w:tcPr>
          <w:p>
            <w:pPr>
              <w:pStyle w:val="178"/>
            </w:pPr>
            <w:r>
              <w:rPr>
                <w:rFonts w:hint="eastAsia"/>
              </w:rPr>
              <w:t>1</w:t>
            </w:r>
          </w:p>
        </w:tc>
        <w:tc>
          <w:tcPr>
            <w:tcW w:w="1874" w:type="dxa"/>
            <w:tcBorders>
              <w:top w:val="single" w:color="auto" w:sz="8" w:space="0"/>
            </w:tcBorders>
            <w:shd w:val="clear" w:color="auto" w:fill="auto"/>
            <w:vAlign w:val="center"/>
          </w:tcPr>
          <w:p>
            <w:pPr>
              <w:pStyle w:val="178"/>
            </w:pPr>
            <w:r>
              <w:t>交通运输工程</w:t>
            </w:r>
          </w:p>
        </w:tc>
        <w:tc>
          <w:tcPr>
            <w:tcW w:w="1874" w:type="dxa"/>
            <w:tcBorders>
              <w:top w:val="single" w:color="auto" w:sz="8" w:space="0"/>
            </w:tcBorders>
            <w:shd w:val="clear" w:color="auto" w:fill="auto"/>
            <w:vAlign w:val="center"/>
          </w:tcPr>
          <w:p>
            <w:pPr>
              <w:pStyle w:val="178"/>
            </w:pPr>
          </w:p>
        </w:tc>
        <w:tc>
          <w:tcPr>
            <w:tcW w:w="1874" w:type="dxa"/>
            <w:tcBorders>
              <w:top w:val="single" w:color="auto" w:sz="8" w:space="0"/>
            </w:tcBorders>
            <w:shd w:val="clear" w:color="auto" w:fill="auto"/>
            <w:vAlign w:val="center"/>
          </w:tcPr>
          <w:p>
            <w:pPr>
              <w:pStyle w:val="178"/>
            </w:pPr>
          </w:p>
        </w:tc>
        <w:tc>
          <w:tcPr>
            <w:tcW w:w="1521" w:type="dxa"/>
            <w:tcBorders>
              <w:top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1.1</w:t>
            </w:r>
          </w:p>
        </w:tc>
        <w:tc>
          <w:tcPr>
            <w:tcW w:w="1874" w:type="dxa"/>
            <w:shd w:val="clear" w:color="auto" w:fill="auto"/>
            <w:vAlign w:val="center"/>
          </w:tcPr>
          <w:p>
            <w:pPr>
              <w:pStyle w:val="178"/>
            </w:pPr>
          </w:p>
        </w:tc>
        <w:tc>
          <w:tcPr>
            <w:tcW w:w="1874" w:type="dxa"/>
            <w:shd w:val="clear" w:color="auto" w:fill="auto"/>
            <w:vAlign w:val="center"/>
          </w:tcPr>
          <w:p>
            <w:pPr>
              <w:pStyle w:val="178"/>
            </w:pPr>
            <w:r>
              <w:t>铁路</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1.2</w:t>
            </w:r>
          </w:p>
        </w:tc>
        <w:tc>
          <w:tcPr>
            <w:tcW w:w="1874" w:type="dxa"/>
            <w:shd w:val="clear" w:color="auto" w:fill="auto"/>
            <w:vAlign w:val="center"/>
          </w:tcPr>
          <w:p>
            <w:pPr>
              <w:pStyle w:val="178"/>
            </w:pPr>
          </w:p>
        </w:tc>
        <w:tc>
          <w:tcPr>
            <w:tcW w:w="1874" w:type="dxa"/>
            <w:shd w:val="clear" w:color="auto" w:fill="auto"/>
            <w:vAlign w:val="center"/>
          </w:tcPr>
          <w:p>
            <w:pPr>
              <w:pStyle w:val="178"/>
            </w:pPr>
            <w:r>
              <w:t>公路</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1.2.1</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高速公路</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1.2.2</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一级公路</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1.2.3</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二级公路</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1.2.4</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三级公路</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1.2.5</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四级公路</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1.3</w:t>
            </w:r>
          </w:p>
        </w:tc>
        <w:tc>
          <w:tcPr>
            <w:tcW w:w="1874" w:type="dxa"/>
            <w:shd w:val="clear" w:color="auto" w:fill="auto"/>
            <w:vAlign w:val="center"/>
          </w:tcPr>
          <w:p>
            <w:pPr>
              <w:pStyle w:val="178"/>
            </w:pPr>
          </w:p>
        </w:tc>
        <w:tc>
          <w:tcPr>
            <w:tcW w:w="1874" w:type="dxa"/>
            <w:shd w:val="clear" w:color="auto" w:fill="auto"/>
            <w:vAlign w:val="center"/>
          </w:tcPr>
          <w:p>
            <w:pPr>
              <w:pStyle w:val="178"/>
            </w:pPr>
            <w:r>
              <w:t>厂矿道路</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1.4</w:t>
            </w:r>
          </w:p>
        </w:tc>
        <w:tc>
          <w:tcPr>
            <w:tcW w:w="1874" w:type="dxa"/>
            <w:shd w:val="clear" w:color="auto" w:fill="auto"/>
            <w:vAlign w:val="center"/>
          </w:tcPr>
          <w:p>
            <w:pPr>
              <w:pStyle w:val="178"/>
            </w:pPr>
          </w:p>
        </w:tc>
        <w:tc>
          <w:tcPr>
            <w:tcW w:w="1874" w:type="dxa"/>
            <w:shd w:val="clear" w:color="auto" w:fill="auto"/>
            <w:vAlign w:val="center"/>
          </w:tcPr>
          <w:p>
            <w:pPr>
              <w:pStyle w:val="178"/>
            </w:pPr>
            <w:r>
              <w:t>林区公路</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1.5</w:t>
            </w:r>
          </w:p>
        </w:tc>
        <w:tc>
          <w:tcPr>
            <w:tcW w:w="1874" w:type="dxa"/>
            <w:shd w:val="clear" w:color="auto" w:fill="auto"/>
            <w:vAlign w:val="center"/>
          </w:tcPr>
          <w:p>
            <w:pPr>
              <w:pStyle w:val="178"/>
            </w:pPr>
          </w:p>
        </w:tc>
        <w:tc>
          <w:tcPr>
            <w:tcW w:w="1874" w:type="dxa"/>
            <w:shd w:val="clear" w:color="auto" w:fill="auto"/>
            <w:vAlign w:val="center"/>
          </w:tcPr>
          <w:p>
            <w:pPr>
              <w:pStyle w:val="178"/>
            </w:pPr>
            <w:r>
              <w:t>农村道路</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1.5.1</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汽车便道</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1.5.2</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机耕道</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1.5.3</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人行道</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1.6</w:t>
            </w:r>
          </w:p>
        </w:tc>
        <w:tc>
          <w:tcPr>
            <w:tcW w:w="1874" w:type="dxa"/>
            <w:shd w:val="clear" w:color="auto" w:fill="auto"/>
            <w:vAlign w:val="center"/>
          </w:tcPr>
          <w:p>
            <w:pPr>
              <w:pStyle w:val="178"/>
            </w:pPr>
          </w:p>
        </w:tc>
        <w:tc>
          <w:tcPr>
            <w:tcW w:w="1874" w:type="dxa"/>
            <w:shd w:val="clear" w:color="auto" w:fill="auto"/>
            <w:vAlign w:val="center"/>
          </w:tcPr>
          <w:p>
            <w:pPr>
              <w:pStyle w:val="178"/>
            </w:pPr>
            <w:r>
              <w:t>水运工程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1.6.1</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码头</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1.6.2</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中转站</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t>……</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2</w:t>
            </w:r>
          </w:p>
        </w:tc>
        <w:tc>
          <w:tcPr>
            <w:tcW w:w="1874" w:type="dxa"/>
            <w:shd w:val="clear" w:color="auto" w:fill="auto"/>
            <w:vAlign w:val="center"/>
          </w:tcPr>
          <w:p>
            <w:pPr>
              <w:pStyle w:val="178"/>
            </w:pPr>
            <w:r>
              <w:t>水电水利工程</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2.1</w:t>
            </w:r>
          </w:p>
        </w:tc>
        <w:tc>
          <w:tcPr>
            <w:tcW w:w="1874" w:type="dxa"/>
            <w:shd w:val="clear" w:color="auto" w:fill="auto"/>
            <w:vAlign w:val="center"/>
          </w:tcPr>
          <w:p>
            <w:pPr>
              <w:pStyle w:val="178"/>
            </w:pPr>
          </w:p>
        </w:tc>
        <w:tc>
          <w:tcPr>
            <w:tcW w:w="1874" w:type="dxa"/>
            <w:shd w:val="clear" w:color="auto" w:fill="auto"/>
            <w:vAlign w:val="center"/>
          </w:tcPr>
          <w:p>
            <w:pPr>
              <w:pStyle w:val="178"/>
            </w:pPr>
            <w:r>
              <w:t>供水工程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2.1.1</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水源工程</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2.1.2</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输水工程</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2.1.3</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874" w:type="dxa"/>
            <w:shd w:val="clear" w:color="auto" w:fill="auto"/>
            <w:vAlign w:val="center"/>
          </w:tcPr>
          <w:p>
            <w:pPr>
              <w:pStyle w:val="178"/>
            </w:pPr>
            <w:r>
              <w:t>水厂工程</w:t>
            </w: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2.2</w:t>
            </w:r>
          </w:p>
        </w:tc>
        <w:tc>
          <w:tcPr>
            <w:tcW w:w="1874" w:type="dxa"/>
            <w:shd w:val="clear" w:color="auto" w:fill="auto"/>
            <w:vAlign w:val="center"/>
          </w:tcPr>
          <w:p>
            <w:pPr>
              <w:pStyle w:val="178"/>
            </w:pPr>
          </w:p>
        </w:tc>
        <w:tc>
          <w:tcPr>
            <w:tcW w:w="1874" w:type="dxa"/>
            <w:shd w:val="clear" w:color="auto" w:fill="auto"/>
            <w:vAlign w:val="center"/>
          </w:tcPr>
          <w:p>
            <w:pPr>
              <w:pStyle w:val="178"/>
            </w:pPr>
            <w:r>
              <w:t>灌溉工程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2.3</w:t>
            </w:r>
          </w:p>
        </w:tc>
        <w:tc>
          <w:tcPr>
            <w:tcW w:w="1874" w:type="dxa"/>
            <w:shd w:val="clear" w:color="auto" w:fill="auto"/>
            <w:vAlign w:val="center"/>
          </w:tcPr>
          <w:p>
            <w:pPr>
              <w:pStyle w:val="178"/>
            </w:pPr>
          </w:p>
        </w:tc>
        <w:tc>
          <w:tcPr>
            <w:tcW w:w="1874" w:type="dxa"/>
            <w:shd w:val="clear" w:color="auto" w:fill="auto"/>
            <w:vAlign w:val="center"/>
          </w:tcPr>
          <w:p>
            <w:pPr>
              <w:pStyle w:val="178"/>
            </w:pPr>
            <w:r>
              <w:t>水电工程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3</w:t>
            </w:r>
          </w:p>
        </w:tc>
        <w:tc>
          <w:tcPr>
            <w:tcW w:w="1874" w:type="dxa"/>
            <w:shd w:val="clear" w:color="auto" w:fill="auto"/>
            <w:vAlign w:val="center"/>
          </w:tcPr>
          <w:p>
            <w:pPr>
              <w:pStyle w:val="178"/>
            </w:pPr>
            <w:r>
              <w:t>防护工程</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3.1</w:t>
            </w:r>
          </w:p>
        </w:tc>
        <w:tc>
          <w:tcPr>
            <w:tcW w:w="1874" w:type="dxa"/>
            <w:shd w:val="clear" w:color="auto" w:fill="auto"/>
            <w:vAlign w:val="center"/>
          </w:tcPr>
          <w:p>
            <w:pPr>
              <w:pStyle w:val="178"/>
            </w:pPr>
          </w:p>
        </w:tc>
        <w:tc>
          <w:tcPr>
            <w:tcW w:w="1874" w:type="dxa"/>
            <w:shd w:val="clear" w:color="auto" w:fill="auto"/>
            <w:vAlign w:val="center"/>
          </w:tcPr>
          <w:p>
            <w:pPr>
              <w:pStyle w:val="178"/>
            </w:pPr>
            <w:r>
              <w:t>挡水工程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3.2</w:t>
            </w:r>
          </w:p>
        </w:tc>
        <w:tc>
          <w:tcPr>
            <w:tcW w:w="1874" w:type="dxa"/>
            <w:shd w:val="clear" w:color="auto" w:fill="auto"/>
            <w:vAlign w:val="center"/>
          </w:tcPr>
          <w:p>
            <w:pPr>
              <w:pStyle w:val="178"/>
            </w:pPr>
          </w:p>
        </w:tc>
        <w:tc>
          <w:tcPr>
            <w:tcW w:w="1874" w:type="dxa"/>
            <w:shd w:val="clear" w:color="auto" w:fill="auto"/>
            <w:vAlign w:val="center"/>
          </w:tcPr>
          <w:p>
            <w:pPr>
              <w:pStyle w:val="178"/>
            </w:pPr>
            <w:r>
              <w:t>垫高工程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3.3</w:t>
            </w:r>
          </w:p>
        </w:tc>
        <w:tc>
          <w:tcPr>
            <w:tcW w:w="1874" w:type="dxa"/>
            <w:shd w:val="clear" w:color="auto" w:fill="auto"/>
            <w:vAlign w:val="center"/>
          </w:tcPr>
          <w:p>
            <w:pPr>
              <w:pStyle w:val="178"/>
            </w:pPr>
          </w:p>
        </w:tc>
        <w:tc>
          <w:tcPr>
            <w:tcW w:w="1874" w:type="dxa"/>
            <w:shd w:val="clear" w:color="auto" w:fill="auto"/>
            <w:vAlign w:val="center"/>
          </w:tcPr>
          <w:p>
            <w:pPr>
              <w:pStyle w:val="178"/>
            </w:pPr>
            <w:r>
              <w:t>护岸工程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4</w:t>
            </w:r>
          </w:p>
        </w:tc>
        <w:tc>
          <w:tcPr>
            <w:tcW w:w="1874" w:type="dxa"/>
            <w:shd w:val="clear" w:color="auto" w:fill="auto"/>
            <w:vAlign w:val="center"/>
          </w:tcPr>
          <w:p>
            <w:pPr>
              <w:pStyle w:val="178"/>
            </w:pPr>
            <w:r>
              <w:t>电力工程</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4.1</w:t>
            </w:r>
          </w:p>
        </w:tc>
        <w:tc>
          <w:tcPr>
            <w:tcW w:w="1874" w:type="dxa"/>
            <w:shd w:val="clear" w:color="auto" w:fill="auto"/>
            <w:vAlign w:val="center"/>
          </w:tcPr>
          <w:p>
            <w:pPr>
              <w:pStyle w:val="178"/>
            </w:pPr>
          </w:p>
        </w:tc>
        <w:tc>
          <w:tcPr>
            <w:tcW w:w="1874" w:type="dxa"/>
            <w:shd w:val="clear" w:color="auto" w:fill="auto"/>
            <w:vAlign w:val="center"/>
          </w:tcPr>
          <w:p>
            <w:pPr>
              <w:pStyle w:val="178"/>
            </w:pPr>
            <w:r>
              <w:t>发电工程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4.2</w:t>
            </w:r>
          </w:p>
        </w:tc>
        <w:tc>
          <w:tcPr>
            <w:tcW w:w="1874" w:type="dxa"/>
            <w:shd w:val="clear" w:color="auto" w:fill="auto"/>
            <w:vAlign w:val="center"/>
          </w:tcPr>
          <w:p>
            <w:pPr>
              <w:pStyle w:val="178"/>
            </w:pPr>
          </w:p>
        </w:tc>
        <w:tc>
          <w:tcPr>
            <w:tcW w:w="1874" w:type="dxa"/>
            <w:shd w:val="clear" w:color="auto" w:fill="auto"/>
            <w:vAlign w:val="center"/>
          </w:tcPr>
          <w:p>
            <w:pPr>
              <w:pStyle w:val="178"/>
            </w:pPr>
            <w:r>
              <w:t>输电线路</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4.3</w:t>
            </w:r>
          </w:p>
        </w:tc>
        <w:tc>
          <w:tcPr>
            <w:tcW w:w="1874" w:type="dxa"/>
            <w:shd w:val="clear" w:color="auto" w:fill="auto"/>
            <w:vAlign w:val="center"/>
          </w:tcPr>
          <w:p>
            <w:pPr>
              <w:pStyle w:val="178"/>
            </w:pPr>
          </w:p>
        </w:tc>
        <w:tc>
          <w:tcPr>
            <w:tcW w:w="1874" w:type="dxa"/>
            <w:shd w:val="clear" w:color="auto" w:fill="auto"/>
            <w:vAlign w:val="center"/>
          </w:tcPr>
          <w:p>
            <w:pPr>
              <w:pStyle w:val="178"/>
            </w:pPr>
            <w:r>
              <w:t>配电线路</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4.4</w:t>
            </w:r>
          </w:p>
        </w:tc>
        <w:tc>
          <w:tcPr>
            <w:tcW w:w="1874" w:type="dxa"/>
            <w:shd w:val="clear" w:color="auto" w:fill="auto"/>
            <w:vAlign w:val="center"/>
          </w:tcPr>
          <w:p>
            <w:pPr>
              <w:pStyle w:val="178"/>
            </w:pPr>
          </w:p>
        </w:tc>
        <w:tc>
          <w:tcPr>
            <w:tcW w:w="1874" w:type="dxa"/>
            <w:shd w:val="clear" w:color="auto" w:fill="auto"/>
            <w:vAlign w:val="center"/>
          </w:tcPr>
          <w:p>
            <w:pPr>
              <w:pStyle w:val="178"/>
            </w:pPr>
            <w:r>
              <w:t>变电站</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4.5</w:t>
            </w:r>
          </w:p>
        </w:tc>
        <w:tc>
          <w:tcPr>
            <w:tcW w:w="1874" w:type="dxa"/>
            <w:shd w:val="clear" w:color="auto" w:fill="auto"/>
            <w:vAlign w:val="center"/>
          </w:tcPr>
          <w:p>
            <w:pPr>
              <w:pStyle w:val="178"/>
            </w:pPr>
          </w:p>
        </w:tc>
        <w:tc>
          <w:tcPr>
            <w:tcW w:w="1874" w:type="dxa"/>
            <w:shd w:val="clear" w:color="auto" w:fill="auto"/>
            <w:vAlign w:val="center"/>
          </w:tcPr>
          <w:p>
            <w:pPr>
              <w:pStyle w:val="178"/>
            </w:pPr>
            <w:r>
              <w:t>开关站</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4.6</w:t>
            </w:r>
          </w:p>
        </w:tc>
        <w:tc>
          <w:tcPr>
            <w:tcW w:w="1874" w:type="dxa"/>
            <w:shd w:val="clear" w:color="auto" w:fill="auto"/>
            <w:vAlign w:val="center"/>
          </w:tcPr>
          <w:p>
            <w:pPr>
              <w:pStyle w:val="178"/>
            </w:pPr>
          </w:p>
        </w:tc>
        <w:tc>
          <w:tcPr>
            <w:tcW w:w="1874" w:type="dxa"/>
            <w:shd w:val="clear" w:color="auto" w:fill="auto"/>
            <w:vAlign w:val="center"/>
          </w:tcPr>
          <w:p>
            <w:pPr>
              <w:pStyle w:val="178"/>
            </w:pPr>
            <w:r>
              <w:t>变电所</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t>……</w:t>
            </w:r>
          </w:p>
        </w:tc>
        <w:tc>
          <w:tcPr>
            <w:tcW w:w="1874" w:type="dxa"/>
            <w:shd w:val="clear" w:color="auto" w:fill="auto"/>
            <w:vAlign w:val="center"/>
          </w:tcPr>
          <w:p>
            <w:pPr>
              <w:pStyle w:val="178"/>
            </w:pPr>
          </w:p>
        </w:tc>
        <w:tc>
          <w:tcPr>
            <w:tcW w:w="1874" w:type="dxa"/>
            <w:shd w:val="clear" w:color="auto" w:fill="auto"/>
            <w:vAlign w:val="center"/>
          </w:tcPr>
          <w:p>
            <w:pPr>
              <w:pStyle w:val="178"/>
            </w:pPr>
            <w:r>
              <w:t>……</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5</w:t>
            </w:r>
          </w:p>
        </w:tc>
        <w:tc>
          <w:tcPr>
            <w:tcW w:w="1874" w:type="dxa"/>
            <w:shd w:val="clear" w:color="auto" w:fill="auto"/>
            <w:vAlign w:val="center"/>
          </w:tcPr>
          <w:p>
            <w:pPr>
              <w:pStyle w:val="178"/>
            </w:pPr>
            <w:r>
              <w:t>电信工程</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5.1</w:t>
            </w:r>
          </w:p>
        </w:tc>
        <w:tc>
          <w:tcPr>
            <w:tcW w:w="1874" w:type="dxa"/>
            <w:shd w:val="clear" w:color="auto" w:fill="auto"/>
            <w:vAlign w:val="center"/>
          </w:tcPr>
          <w:p>
            <w:pPr>
              <w:pStyle w:val="178"/>
            </w:pPr>
          </w:p>
        </w:tc>
        <w:tc>
          <w:tcPr>
            <w:tcW w:w="1874" w:type="dxa"/>
            <w:shd w:val="clear" w:color="auto" w:fill="auto"/>
            <w:vAlign w:val="center"/>
          </w:tcPr>
          <w:p>
            <w:pPr>
              <w:pStyle w:val="178"/>
            </w:pPr>
            <w:r>
              <w:t>传输线路工程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5.2</w:t>
            </w:r>
          </w:p>
        </w:tc>
        <w:tc>
          <w:tcPr>
            <w:tcW w:w="1874" w:type="dxa"/>
            <w:shd w:val="clear" w:color="auto" w:fill="auto"/>
            <w:vAlign w:val="center"/>
          </w:tcPr>
          <w:p>
            <w:pPr>
              <w:pStyle w:val="178"/>
            </w:pPr>
          </w:p>
        </w:tc>
        <w:tc>
          <w:tcPr>
            <w:tcW w:w="1874" w:type="dxa"/>
            <w:shd w:val="clear" w:color="auto" w:fill="auto"/>
            <w:vAlign w:val="center"/>
          </w:tcPr>
          <w:p>
            <w:pPr>
              <w:pStyle w:val="178"/>
            </w:pPr>
            <w:r>
              <w:t>固定通信台站工程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5.3</w:t>
            </w:r>
          </w:p>
        </w:tc>
        <w:tc>
          <w:tcPr>
            <w:tcW w:w="1874" w:type="dxa"/>
            <w:shd w:val="clear" w:color="auto" w:fill="auto"/>
            <w:vAlign w:val="center"/>
          </w:tcPr>
          <w:p>
            <w:pPr>
              <w:pStyle w:val="178"/>
            </w:pPr>
          </w:p>
        </w:tc>
        <w:tc>
          <w:tcPr>
            <w:tcW w:w="1874" w:type="dxa"/>
            <w:shd w:val="clear" w:color="auto" w:fill="auto"/>
            <w:vAlign w:val="center"/>
          </w:tcPr>
          <w:p>
            <w:pPr>
              <w:pStyle w:val="178"/>
            </w:pPr>
            <w:r>
              <w:t>移动通信基站工程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t>……</w:t>
            </w:r>
          </w:p>
        </w:tc>
        <w:tc>
          <w:tcPr>
            <w:tcW w:w="1874" w:type="dxa"/>
            <w:shd w:val="clear" w:color="auto" w:fill="auto"/>
            <w:vAlign w:val="center"/>
          </w:tcPr>
          <w:p>
            <w:pPr>
              <w:pStyle w:val="178"/>
            </w:pPr>
          </w:p>
        </w:tc>
        <w:tc>
          <w:tcPr>
            <w:tcW w:w="1874" w:type="dxa"/>
            <w:shd w:val="clear" w:color="auto" w:fill="auto"/>
            <w:vAlign w:val="center"/>
          </w:tcPr>
          <w:p>
            <w:pPr>
              <w:pStyle w:val="178"/>
            </w:pPr>
            <w:r>
              <w:t>……</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6</w:t>
            </w:r>
          </w:p>
        </w:tc>
        <w:tc>
          <w:tcPr>
            <w:tcW w:w="1874" w:type="dxa"/>
            <w:shd w:val="clear" w:color="auto" w:fill="auto"/>
            <w:vAlign w:val="center"/>
          </w:tcPr>
          <w:p>
            <w:pPr>
              <w:pStyle w:val="178"/>
            </w:pPr>
            <w:r>
              <w:t>广播电视工程</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6.1</w:t>
            </w:r>
          </w:p>
        </w:tc>
        <w:tc>
          <w:tcPr>
            <w:tcW w:w="1874" w:type="dxa"/>
            <w:shd w:val="clear" w:color="auto" w:fill="auto"/>
            <w:vAlign w:val="center"/>
          </w:tcPr>
          <w:p>
            <w:pPr>
              <w:pStyle w:val="178"/>
            </w:pPr>
          </w:p>
        </w:tc>
        <w:tc>
          <w:tcPr>
            <w:tcW w:w="1874" w:type="dxa"/>
            <w:shd w:val="clear" w:color="auto" w:fill="auto"/>
            <w:vAlign w:val="center"/>
          </w:tcPr>
          <w:p>
            <w:pPr>
              <w:pStyle w:val="178"/>
            </w:pPr>
            <w:r>
              <w:t>传输线路工程</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6.2</w:t>
            </w:r>
          </w:p>
        </w:tc>
        <w:tc>
          <w:tcPr>
            <w:tcW w:w="1874" w:type="dxa"/>
            <w:shd w:val="clear" w:color="auto" w:fill="auto"/>
            <w:vAlign w:val="center"/>
          </w:tcPr>
          <w:p>
            <w:pPr>
              <w:pStyle w:val="178"/>
            </w:pPr>
          </w:p>
        </w:tc>
        <w:tc>
          <w:tcPr>
            <w:tcW w:w="1874" w:type="dxa"/>
            <w:shd w:val="clear" w:color="auto" w:fill="auto"/>
            <w:vAlign w:val="center"/>
          </w:tcPr>
          <w:p>
            <w:pPr>
              <w:pStyle w:val="178"/>
            </w:pPr>
            <w:r>
              <w:t>接收站</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6.3</w:t>
            </w:r>
          </w:p>
        </w:tc>
        <w:tc>
          <w:tcPr>
            <w:tcW w:w="1874" w:type="dxa"/>
            <w:shd w:val="clear" w:color="auto" w:fill="auto"/>
            <w:vAlign w:val="center"/>
          </w:tcPr>
          <w:p>
            <w:pPr>
              <w:pStyle w:val="178"/>
            </w:pPr>
          </w:p>
        </w:tc>
        <w:tc>
          <w:tcPr>
            <w:tcW w:w="1874" w:type="dxa"/>
            <w:shd w:val="clear" w:color="auto" w:fill="auto"/>
            <w:vAlign w:val="center"/>
          </w:tcPr>
          <w:p>
            <w:pPr>
              <w:pStyle w:val="178"/>
            </w:pPr>
            <w:r>
              <w:t>转播站</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t>……</w:t>
            </w:r>
          </w:p>
        </w:tc>
        <w:tc>
          <w:tcPr>
            <w:tcW w:w="1874" w:type="dxa"/>
            <w:shd w:val="clear" w:color="auto" w:fill="auto"/>
            <w:vAlign w:val="center"/>
          </w:tcPr>
          <w:p>
            <w:pPr>
              <w:pStyle w:val="178"/>
            </w:pPr>
          </w:p>
        </w:tc>
        <w:tc>
          <w:tcPr>
            <w:tcW w:w="1874" w:type="dxa"/>
            <w:shd w:val="clear" w:color="auto" w:fill="auto"/>
            <w:vAlign w:val="center"/>
          </w:tcPr>
          <w:p>
            <w:pPr>
              <w:pStyle w:val="178"/>
            </w:pPr>
            <w:r>
              <w:t>……</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7</w:t>
            </w:r>
          </w:p>
        </w:tc>
        <w:tc>
          <w:tcPr>
            <w:tcW w:w="1874" w:type="dxa"/>
            <w:shd w:val="clear" w:color="auto" w:fill="auto"/>
            <w:vAlign w:val="center"/>
          </w:tcPr>
          <w:p>
            <w:pPr>
              <w:pStyle w:val="178"/>
            </w:pPr>
            <w:r>
              <w:t>其他专业项目</w:t>
            </w:r>
          </w:p>
        </w:tc>
        <w:tc>
          <w:tcPr>
            <w:tcW w:w="1874" w:type="dxa"/>
            <w:shd w:val="clear" w:color="auto" w:fill="auto"/>
            <w:vAlign w:val="center"/>
          </w:tcPr>
          <w:p>
            <w:pPr>
              <w:pStyle w:val="178"/>
            </w:pP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7.1</w:t>
            </w:r>
          </w:p>
        </w:tc>
        <w:tc>
          <w:tcPr>
            <w:tcW w:w="1874" w:type="dxa"/>
            <w:shd w:val="clear" w:color="auto" w:fill="auto"/>
            <w:vAlign w:val="center"/>
          </w:tcPr>
          <w:p>
            <w:pPr>
              <w:pStyle w:val="178"/>
            </w:pPr>
          </w:p>
        </w:tc>
        <w:tc>
          <w:tcPr>
            <w:tcW w:w="1874" w:type="dxa"/>
            <w:shd w:val="clear" w:color="auto" w:fill="auto"/>
            <w:vAlign w:val="center"/>
          </w:tcPr>
          <w:p>
            <w:pPr>
              <w:pStyle w:val="178"/>
            </w:pPr>
            <w:r>
              <w:t>军事设施</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7.2</w:t>
            </w:r>
          </w:p>
        </w:tc>
        <w:tc>
          <w:tcPr>
            <w:tcW w:w="1874" w:type="dxa"/>
            <w:shd w:val="clear" w:color="auto" w:fill="auto"/>
            <w:vAlign w:val="center"/>
          </w:tcPr>
          <w:p>
            <w:pPr>
              <w:pStyle w:val="178"/>
            </w:pPr>
          </w:p>
        </w:tc>
        <w:tc>
          <w:tcPr>
            <w:tcW w:w="1874" w:type="dxa"/>
            <w:shd w:val="clear" w:color="auto" w:fill="auto"/>
            <w:vAlign w:val="center"/>
          </w:tcPr>
          <w:p>
            <w:pPr>
              <w:pStyle w:val="178"/>
            </w:pPr>
            <w:r>
              <w:t>监狱</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7.3</w:t>
            </w:r>
          </w:p>
        </w:tc>
        <w:tc>
          <w:tcPr>
            <w:tcW w:w="1874" w:type="dxa"/>
            <w:shd w:val="clear" w:color="auto" w:fill="auto"/>
            <w:vAlign w:val="center"/>
          </w:tcPr>
          <w:p>
            <w:pPr>
              <w:pStyle w:val="178"/>
            </w:pPr>
          </w:p>
        </w:tc>
        <w:tc>
          <w:tcPr>
            <w:tcW w:w="1874" w:type="dxa"/>
            <w:shd w:val="clear" w:color="auto" w:fill="auto"/>
            <w:vAlign w:val="center"/>
          </w:tcPr>
          <w:p>
            <w:pPr>
              <w:pStyle w:val="178"/>
            </w:pPr>
            <w:r>
              <w:t>测量标志</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7.4</w:t>
            </w:r>
          </w:p>
        </w:tc>
        <w:tc>
          <w:tcPr>
            <w:tcW w:w="1874" w:type="dxa"/>
            <w:shd w:val="clear" w:color="auto" w:fill="auto"/>
            <w:vAlign w:val="center"/>
          </w:tcPr>
          <w:p>
            <w:pPr>
              <w:pStyle w:val="178"/>
            </w:pPr>
          </w:p>
        </w:tc>
        <w:tc>
          <w:tcPr>
            <w:tcW w:w="1874" w:type="dxa"/>
            <w:shd w:val="clear" w:color="auto" w:fill="auto"/>
            <w:vAlign w:val="center"/>
          </w:tcPr>
          <w:p>
            <w:pPr>
              <w:pStyle w:val="178"/>
            </w:pPr>
            <w:r>
              <w:t>标识性构筑设施</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7.5</w:t>
            </w:r>
          </w:p>
        </w:tc>
        <w:tc>
          <w:tcPr>
            <w:tcW w:w="1874" w:type="dxa"/>
            <w:shd w:val="clear" w:color="auto" w:fill="auto"/>
            <w:vAlign w:val="center"/>
          </w:tcPr>
          <w:p>
            <w:pPr>
              <w:pStyle w:val="178"/>
            </w:pPr>
          </w:p>
        </w:tc>
        <w:tc>
          <w:tcPr>
            <w:tcW w:w="1874" w:type="dxa"/>
            <w:shd w:val="clear" w:color="auto" w:fill="auto"/>
            <w:vAlign w:val="center"/>
          </w:tcPr>
          <w:p>
            <w:pPr>
              <w:pStyle w:val="178"/>
            </w:pPr>
            <w:r>
              <w:t>旅游设施</w:t>
            </w:r>
          </w:p>
        </w:tc>
        <w:tc>
          <w:tcPr>
            <w:tcW w:w="1874" w:type="dxa"/>
            <w:shd w:val="clear" w:color="auto" w:fill="auto"/>
            <w:vAlign w:val="center"/>
          </w:tcPr>
          <w:p>
            <w:pPr>
              <w:pStyle w:val="178"/>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shd w:val="clear" w:color="auto" w:fill="auto"/>
            <w:vAlign w:val="center"/>
          </w:tcPr>
          <w:p>
            <w:pPr>
              <w:pStyle w:val="178"/>
            </w:pPr>
            <w:r>
              <w:rPr>
                <w:rFonts w:hint="eastAsia"/>
              </w:rPr>
              <w:t>7.6</w:t>
            </w:r>
          </w:p>
        </w:tc>
        <w:tc>
          <w:tcPr>
            <w:tcW w:w="1874" w:type="dxa"/>
            <w:shd w:val="clear" w:color="auto" w:fill="auto"/>
            <w:vAlign w:val="center"/>
          </w:tcPr>
          <w:p>
            <w:pPr>
              <w:pStyle w:val="178"/>
            </w:pPr>
          </w:p>
        </w:tc>
        <w:tc>
          <w:tcPr>
            <w:tcW w:w="1874" w:type="dxa"/>
            <w:shd w:val="clear" w:color="auto" w:fill="auto"/>
            <w:vAlign w:val="center"/>
          </w:tcPr>
          <w:p>
            <w:pPr>
              <w:pStyle w:val="178"/>
            </w:pPr>
            <w:r>
              <w:t>环保设施</w:t>
            </w:r>
          </w:p>
        </w:tc>
        <w:tc>
          <w:tcPr>
            <w:tcW w:w="1874" w:type="dxa"/>
            <w:shd w:val="clear" w:color="auto" w:fill="auto"/>
            <w:vAlign w:val="center"/>
          </w:tcPr>
          <w:p>
            <w:pPr>
              <w:pStyle w:val="178"/>
              <w:rPr>
                <w:highlight w:val="yellow"/>
              </w:rPr>
            </w:pPr>
          </w:p>
        </w:tc>
        <w:tc>
          <w:tcPr>
            <w:tcW w:w="152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tcBorders>
              <w:bottom w:val="single" w:color="auto" w:sz="8" w:space="0"/>
            </w:tcBorders>
            <w:shd w:val="clear" w:color="auto" w:fill="auto"/>
            <w:vAlign w:val="center"/>
          </w:tcPr>
          <w:p>
            <w:pPr>
              <w:pStyle w:val="178"/>
            </w:pPr>
            <w:r>
              <w:rPr>
                <w:rFonts w:hint="eastAsia"/>
              </w:rPr>
              <w:t>7.7</w:t>
            </w:r>
          </w:p>
        </w:tc>
        <w:tc>
          <w:tcPr>
            <w:tcW w:w="1874" w:type="dxa"/>
            <w:tcBorders>
              <w:bottom w:val="single" w:color="auto" w:sz="8" w:space="0"/>
            </w:tcBorders>
            <w:shd w:val="clear" w:color="auto" w:fill="auto"/>
            <w:vAlign w:val="center"/>
          </w:tcPr>
          <w:p>
            <w:pPr>
              <w:pStyle w:val="178"/>
            </w:pPr>
          </w:p>
        </w:tc>
        <w:tc>
          <w:tcPr>
            <w:tcW w:w="1874" w:type="dxa"/>
            <w:tcBorders>
              <w:bottom w:val="single" w:color="auto" w:sz="8" w:space="0"/>
            </w:tcBorders>
            <w:shd w:val="clear" w:color="auto" w:fill="auto"/>
            <w:vAlign w:val="center"/>
          </w:tcPr>
          <w:p>
            <w:pPr>
              <w:pStyle w:val="178"/>
            </w:pPr>
            <w:r>
              <w:rPr>
                <w:rFonts w:hint="eastAsia"/>
              </w:rPr>
              <w:t>生态保护区设施</w:t>
            </w:r>
          </w:p>
        </w:tc>
        <w:tc>
          <w:tcPr>
            <w:tcW w:w="1874" w:type="dxa"/>
            <w:tcBorders>
              <w:bottom w:val="single" w:color="auto" w:sz="8" w:space="0"/>
            </w:tcBorders>
            <w:shd w:val="clear" w:color="auto" w:fill="auto"/>
            <w:vAlign w:val="center"/>
          </w:tcPr>
          <w:p>
            <w:pPr>
              <w:pStyle w:val="178"/>
            </w:pPr>
          </w:p>
        </w:tc>
        <w:tc>
          <w:tcPr>
            <w:tcW w:w="1521" w:type="dxa"/>
            <w:tcBorders>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1" w:type="dxa"/>
            <w:tcBorders>
              <w:bottom w:val="single" w:color="auto" w:sz="8" w:space="0"/>
            </w:tcBorders>
            <w:shd w:val="clear" w:color="auto" w:fill="auto"/>
            <w:vAlign w:val="center"/>
          </w:tcPr>
          <w:p>
            <w:pPr>
              <w:pStyle w:val="178"/>
            </w:pPr>
            <w:r>
              <w:t>……</w:t>
            </w:r>
          </w:p>
        </w:tc>
        <w:tc>
          <w:tcPr>
            <w:tcW w:w="1874" w:type="dxa"/>
            <w:tcBorders>
              <w:bottom w:val="single" w:color="auto" w:sz="8" w:space="0"/>
            </w:tcBorders>
            <w:shd w:val="clear" w:color="auto" w:fill="auto"/>
            <w:vAlign w:val="center"/>
          </w:tcPr>
          <w:p>
            <w:pPr>
              <w:pStyle w:val="178"/>
            </w:pPr>
          </w:p>
        </w:tc>
        <w:tc>
          <w:tcPr>
            <w:tcW w:w="1874" w:type="dxa"/>
            <w:tcBorders>
              <w:bottom w:val="single" w:color="auto" w:sz="8" w:space="0"/>
            </w:tcBorders>
            <w:shd w:val="clear" w:color="auto" w:fill="auto"/>
            <w:vAlign w:val="center"/>
          </w:tcPr>
          <w:p>
            <w:pPr>
              <w:pStyle w:val="178"/>
            </w:pPr>
            <w:r>
              <w:rPr>
                <w:rFonts w:hint="eastAsia"/>
              </w:rPr>
              <w:t>……</w:t>
            </w:r>
          </w:p>
        </w:tc>
        <w:tc>
          <w:tcPr>
            <w:tcW w:w="1874" w:type="dxa"/>
            <w:tcBorders>
              <w:bottom w:val="single" w:color="auto" w:sz="8" w:space="0"/>
            </w:tcBorders>
            <w:shd w:val="clear" w:color="auto" w:fill="auto"/>
            <w:vAlign w:val="center"/>
          </w:tcPr>
          <w:p>
            <w:pPr>
              <w:pStyle w:val="178"/>
            </w:pPr>
          </w:p>
        </w:tc>
        <w:tc>
          <w:tcPr>
            <w:tcW w:w="1521" w:type="dxa"/>
            <w:tcBorders>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44" w:type="dxa"/>
            <w:gridSpan w:val="5"/>
            <w:tcBorders>
              <w:top w:val="single" w:color="auto" w:sz="8" w:space="0"/>
              <w:bottom w:val="single" w:color="auto" w:sz="8" w:space="0"/>
            </w:tcBorders>
            <w:shd w:val="clear" w:color="auto" w:fill="auto"/>
            <w:vAlign w:val="center"/>
          </w:tcPr>
          <w:p>
            <w:pPr>
              <w:pStyle w:val="178"/>
            </w:pPr>
            <w:r>
              <w:rPr>
                <w:rFonts w:hint="eastAsia"/>
              </w:rPr>
              <w:t>注：二级、三级、四级项目划分可根据维护作业用地实物指标调查成果和征地补偿政策进行调整和细分。</w:t>
            </w:r>
          </w:p>
        </w:tc>
      </w:tr>
    </w:tbl>
    <w:p>
      <w:pPr>
        <w:pStyle w:val="56"/>
        <w:ind w:firstLine="420"/>
      </w:pPr>
    </w:p>
    <w:p>
      <w:pPr>
        <w:pStyle w:val="105"/>
        <w:spacing w:before="156" w:after="156"/>
      </w:pPr>
      <w:r>
        <w:rPr>
          <w:rFonts w:hint="eastAsia"/>
        </w:rPr>
        <w:t>其他项目</w:t>
      </w:r>
    </w:p>
    <w:p>
      <w:pPr>
        <w:pStyle w:val="165"/>
        <w:ind w:left="0"/>
      </w:pPr>
      <w:r>
        <w:rPr>
          <w:rFonts w:hint="eastAsia"/>
        </w:rPr>
        <w:t>其他项目划分主要包括生产安置补助、停产停业补助、困难户补助、因维护作业所造成的破坏补偿等。具体项目划分可根据维护作业用地实物指标调查成果和征地补偿政策进行调整和细分。</w:t>
      </w:r>
    </w:p>
    <w:p>
      <w:pPr>
        <w:pStyle w:val="165"/>
        <w:ind w:left="0"/>
      </w:pPr>
      <w:r>
        <w:rPr>
          <w:rFonts w:hint="eastAsia"/>
        </w:rPr>
        <w:t>生产安置</w:t>
      </w:r>
      <w:r>
        <w:t>补助、停产停业补助与</w:t>
      </w:r>
      <w:r>
        <w:rPr>
          <w:rFonts w:hint="eastAsia"/>
        </w:rPr>
        <w:t>本文7.2所列</w:t>
      </w:r>
      <w:r>
        <w:t>项目不</w:t>
      </w:r>
      <w:r>
        <w:rPr>
          <w:rFonts w:hint="eastAsia"/>
        </w:rPr>
        <w:t>应</w:t>
      </w:r>
      <w:r>
        <w:t>同时</w:t>
      </w:r>
      <w:r>
        <w:rPr>
          <w:rFonts w:hint="eastAsia"/>
        </w:rPr>
        <w:t>列入</w:t>
      </w:r>
      <w:r>
        <w:t>同一区片、同一</w:t>
      </w:r>
      <w:r>
        <w:rPr>
          <w:rFonts w:hint="eastAsia"/>
        </w:rPr>
        <w:t>土地</w:t>
      </w:r>
      <w:r>
        <w:t>使用</w:t>
      </w:r>
      <w:r>
        <w:rPr>
          <w:rFonts w:hint="eastAsia"/>
        </w:rPr>
        <w:t>者</w:t>
      </w:r>
      <w:r>
        <w:t>补偿项目中。</w:t>
      </w:r>
    </w:p>
    <w:p>
      <w:pPr>
        <w:pStyle w:val="104"/>
        <w:spacing w:before="312" w:after="312"/>
      </w:pPr>
      <w:r>
        <w:rPr>
          <w:rFonts w:hint="eastAsia"/>
        </w:rPr>
        <w:t>补偿评估</w:t>
      </w:r>
    </w:p>
    <w:p>
      <w:pPr>
        <w:pStyle w:val="105"/>
        <w:spacing w:before="156" w:after="156"/>
      </w:pPr>
      <w:r>
        <w:rPr>
          <w:rFonts w:hint="eastAsia"/>
        </w:rPr>
        <w:t>补偿费单价编制</w:t>
      </w:r>
    </w:p>
    <w:p>
      <w:pPr>
        <w:pStyle w:val="165"/>
        <w:ind w:left="0"/>
      </w:pPr>
      <w:r>
        <w:rPr>
          <w:rFonts w:hint="eastAsia"/>
        </w:rPr>
        <w:t>项目单价应以用地补偿项目划分为基础，结合维护作业方案设计成果，按照国家、省级人民政府相关法律、法规、规章、政策、标准规定进行编制。</w:t>
      </w:r>
    </w:p>
    <w:p>
      <w:pPr>
        <w:pStyle w:val="165"/>
        <w:ind w:left="0"/>
      </w:pPr>
      <w:r>
        <w:rPr>
          <w:rFonts w:hint="eastAsia"/>
        </w:rPr>
        <w:t>国家和省级人民政府已颁布临时用地补偿补助费用单价的，应直接采用。</w:t>
      </w:r>
    </w:p>
    <w:p>
      <w:pPr>
        <w:pStyle w:val="165"/>
        <w:ind w:left="0"/>
      </w:pPr>
      <w:r>
        <w:rPr>
          <w:rFonts w:hint="eastAsia"/>
        </w:rPr>
        <w:t>土地补偿及安置补助费单价应按照国家和省级人民政府的规定执行，没有规定的可按式（1）计算：</w:t>
      </w:r>
    </w:p>
    <w:p>
      <w:pPr>
        <w:pStyle w:val="165"/>
        <w:numPr>
          <w:ilvl w:val="0"/>
          <w:numId w:val="0"/>
        </w:numPr>
      </w:pPr>
    </w:p>
    <w:p>
      <w:pPr>
        <w:pStyle w:val="113"/>
      </w:pPr>
      <w:r>
        <w:tab/>
      </w:r>
      <m:oMath>
        <m:sSub>
          <m:sSubPr>
            <m:ctrlPr>
              <w:rPr>
                <w:rFonts w:ascii="Cambria Math" w:hAnsi="Cambria Math"/>
                <w:kern w:val="0"/>
                <w:szCs w:val="20"/>
              </w:rPr>
            </m:ctrlPr>
          </m:sSubPr>
          <m:e>
            <m:r>
              <m:rPr>
                <m:sty m:val="p"/>
              </m:rPr>
              <w:rPr>
                <w:rFonts w:ascii="Cambria Math" w:hAnsi="Cambria Math"/>
                <w:kern w:val="0"/>
                <w:szCs w:val="20"/>
              </w:rPr>
              <m:t>CL</m:t>
            </m:r>
            <m:ctrlPr>
              <w:rPr>
                <w:rFonts w:ascii="Cambria Math" w:hAnsi="Cambria Math"/>
                <w:kern w:val="0"/>
                <w:szCs w:val="20"/>
              </w:rPr>
            </m:ctrlPr>
          </m:e>
          <m:sub>
            <m:r>
              <m:rPr/>
              <w:rPr>
                <w:rFonts w:ascii="Cambria Math" w:hAnsi="Cambria Math"/>
                <w:kern w:val="0"/>
                <w:szCs w:val="20"/>
              </w:rPr>
              <m:t>i</m:t>
            </m:r>
            <m:ctrlPr>
              <w:rPr>
                <w:rFonts w:ascii="Cambria Math" w:hAnsi="Cambria Math"/>
                <w:kern w:val="0"/>
                <w:szCs w:val="20"/>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CD</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×K</m:t>
        </m:r>
      </m:oMath>
      <w:r>
        <w:rPr>
          <w:rFonts w:ascii="微软雅黑" w:hAnsi="微软雅黑" w:eastAsia="微软雅黑"/>
        </w:rPr>
        <w:tab/>
      </w:r>
      <w:r>
        <w:t>(</w:t>
      </w:r>
      <w:r>
        <w:fldChar w:fldCharType="begin"/>
      </w:r>
      <w:r>
        <w:instrText xml:space="preserve"> AUTONUM </w:instrText>
      </w:r>
      <w:r>
        <w:fldChar w:fldCharType="end"/>
      </w:r>
      <w:r>
        <w:t>)</w:t>
      </w:r>
    </w:p>
    <w:p>
      <w:pPr>
        <w:pStyle w:val="55"/>
        <w:ind w:firstLine="420"/>
      </w:pPr>
      <w:r>
        <w:rPr>
          <w:rFonts w:hint="eastAsia"/>
        </w:rPr>
        <w:t>式中：</w:t>
      </w:r>
    </w:p>
    <w:p>
      <w:pPr>
        <w:pStyle w:val="56"/>
        <w:ind w:firstLine="420"/>
      </w:pPr>
      <m:oMath>
        <m:sSub>
          <m:sSubPr>
            <m:ctrlPr>
              <w:rPr>
                <w:rFonts w:ascii="Cambria Math" w:hAnsi="Cambria Math"/>
              </w:rPr>
            </m:ctrlPr>
          </m:sSubPr>
          <m:e>
            <m:r>
              <m:rPr>
                <m:sty m:val="p"/>
              </m:rPr>
              <w:rPr>
                <w:rFonts w:ascii="Cambria Math" w:hAnsi="Cambria Math"/>
              </w:rPr>
              <m:t>CL</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rPr>
        <w:t>——第i块临时用地的土地补偿费及安置补助费单价，元/亩；（土地补偿费与安置补助费的分配比例，由各设区的市人民政府研究明确）</w:t>
      </w:r>
    </w:p>
    <w:p>
      <w:pPr>
        <w:pStyle w:val="56"/>
        <w:ind w:firstLine="420"/>
      </w:pPr>
      <m:oMath>
        <m:sSub>
          <m:sSubPr>
            <m:ctrlPr>
              <w:rPr>
                <w:rFonts w:ascii="Cambria Math" w:hAnsi="Cambria Math"/>
                <w:kern w:val="2"/>
                <w:szCs w:val="21"/>
              </w:rPr>
            </m:ctrlPr>
          </m:sSubPr>
          <m:e>
            <m:r>
              <m:rPr>
                <m:sty m:val="p"/>
              </m:rPr>
              <w:rPr>
                <w:rFonts w:ascii="Cambria Math" w:hAnsi="Cambria Math"/>
              </w:rPr>
              <m:t>CD</m:t>
            </m:r>
            <m:ctrlPr>
              <w:rPr>
                <w:rFonts w:ascii="Cambria Math" w:hAnsi="Cambria Math"/>
                <w:kern w:val="2"/>
                <w:szCs w:val="21"/>
              </w:rPr>
            </m:ctrlPr>
          </m:e>
          <m:sub>
            <m:r>
              <m:rPr/>
              <w:rPr>
                <w:rFonts w:ascii="Cambria Math" w:hAnsi="Cambria Math"/>
              </w:rPr>
              <m:t>i</m:t>
            </m:r>
            <m:ctrlPr>
              <w:rPr>
                <w:rFonts w:ascii="Cambria Math" w:hAnsi="Cambria Math"/>
                <w:kern w:val="2"/>
                <w:szCs w:val="21"/>
              </w:rPr>
            </m:ctrlPr>
          </m:sub>
        </m:sSub>
      </m:oMath>
      <w:r>
        <w:rPr>
          <w:rFonts w:hint="eastAsia"/>
        </w:rPr>
        <w:t>——第i块临时用地所在区片，由省级人民政府制定公布的一般农用地综合地价，元/亩；征地区片综合地价中的。</w:t>
      </w:r>
    </w:p>
    <w:p>
      <w:pPr>
        <w:pStyle w:val="56"/>
        <w:ind w:firstLine="420"/>
      </w:pPr>
      <m:oMath>
        <m:r>
          <m:rPr>
            <m:sty m:val="p"/>
          </m:rPr>
          <w:rPr>
            <w:rFonts w:ascii="Cambria Math" w:hAnsi="Cambria Math"/>
          </w:rPr>
          <m:t>K</m:t>
        </m:r>
      </m:oMath>
      <w:r>
        <w:rPr>
          <w:kern w:val="2"/>
          <w:szCs w:val="21"/>
        </w:rPr>
        <w:t>——</w:t>
      </w:r>
      <w:r>
        <w:rPr>
          <w:rFonts w:hint="eastAsia"/>
        </w:rPr>
        <w:t>土地分类系数，其中：永久基本农田为1.2，一般农用地、建设用地为1.0，未利用地为0.8。</w:t>
      </w:r>
    </w:p>
    <w:p>
      <w:pPr>
        <w:pStyle w:val="165"/>
        <w:ind w:left="0"/>
      </w:pPr>
      <w:r>
        <w:rPr>
          <w:rFonts w:hint="eastAsia"/>
        </w:rPr>
        <w:t>房屋及附属建筑物补偿费应包括房屋及建筑物造价、人工费、材料费、施工机具使用费等，单价计算应以当地工程建设管理部门颁发的计价规定为依据，根据实物指标调查成果计算确定。没有计价依据的，应根据用地地区有关资料编制。</w:t>
      </w:r>
    </w:p>
    <w:p>
      <w:pPr>
        <w:pStyle w:val="165"/>
        <w:ind w:left="0"/>
      </w:pPr>
      <w:r>
        <w:rPr>
          <w:rFonts w:hint="eastAsia"/>
        </w:rPr>
        <w:t>青苗补偿费单价应按耕地类别执行国家和省级人民政府的规定。没有规定的，可根据耕地年产值、青苗种类、种植期，结合用地地区的国民经济统计情况等进行分析和编制，并按式（2）计算：</w:t>
      </w:r>
    </w:p>
    <w:p>
      <w:pPr>
        <w:pStyle w:val="113"/>
      </w:pPr>
      <w:r>
        <w:tab/>
      </w:r>
      <m:oMath>
        <m:sSub>
          <m:sSubPr>
            <m:ctrlPr>
              <w:rPr>
                <w:rFonts w:ascii="Cambria Math" w:hAnsi="Cambria Math"/>
                <w:kern w:val="0"/>
                <w:szCs w:val="20"/>
              </w:rPr>
            </m:ctrlPr>
          </m:sSubPr>
          <m:e>
            <m:r>
              <m:rPr>
                <m:sty m:val="p"/>
              </m:rPr>
              <w:rPr>
                <w:rFonts w:ascii="Cambria Math" w:hAnsi="Cambria Math"/>
                <w:kern w:val="0"/>
                <w:szCs w:val="20"/>
              </w:rPr>
              <m:t>C</m:t>
            </m:r>
            <m:r>
              <m:rPr>
                <m:sty m:val="p"/>
              </m:rPr>
              <w:rPr>
                <w:rFonts w:hint="eastAsia" w:ascii="Cambria Math" w:hAnsi="Cambria Math"/>
                <w:kern w:val="0"/>
                <w:szCs w:val="20"/>
              </w:rPr>
              <m:t>Q</m:t>
            </m:r>
            <m:ctrlPr>
              <w:rPr>
                <w:rFonts w:ascii="Cambria Math" w:hAnsi="Cambria Math"/>
                <w:kern w:val="0"/>
                <w:szCs w:val="20"/>
              </w:rPr>
            </m:ctrlPr>
          </m:e>
          <m:sub>
            <m:r>
              <m:rPr/>
              <w:rPr>
                <w:rFonts w:ascii="Cambria Math" w:hAnsi="Cambria Math"/>
                <w:kern w:val="0"/>
                <w:szCs w:val="20"/>
              </w:rPr>
              <m:t>i</m:t>
            </m:r>
            <m:ctrlPr>
              <w:rPr>
                <w:rFonts w:ascii="Cambria Math" w:hAnsi="Cambria Math"/>
                <w:kern w:val="0"/>
                <w:szCs w:val="20"/>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r>
              <m:rPr>
                <m:sty m:val="p"/>
              </m:rPr>
              <w:rPr>
                <w:rFonts w:hint="eastAsia" w:ascii="Cambria Math" w:hAnsi="Cambria Math"/>
              </w:rPr>
              <m:t>Q</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rPr>
          <m:t>×K</m:t>
        </m:r>
      </m:oMath>
      <w:r>
        <w:rPr>
          <w:rFonts w:ascii="微软雅黑" w:hAnsi="微软雅黑" w:eastAsia="微软雅黑"/>
        </w:rPr>
        <w:tab/>
      </w:r>
      <w:r>
        <w:t>(</w:t>
      </w:r>
      <w:r>
        <w:fldChar w:fldCharType="begin"/>
      </w:r>
      <w:r>
        <w:instrText xml:space="preserve"> AUTONUM </w:instrText>
      </w:r>
      <w:r>
        <w:fldChar w:fldCharType="end"/>
      </w:r>
      <w:r>
        <w:t>)</w:t>
      </w:r>
    </w:p>
    <w:p>
      <w:pPr>
        <w:pStyle w:val="55"/>
        <w:ind w:firstLine="420"/>
      </w:pPr>
      <w:r>
        <w:rPr>
          <w:rFonts w:hint="eastAsia"/>
        </w:rPr>
        <w:t>式中：</w:t>
      </w:r>
    </w:p>
    <w:p>
      <w:pPr>
        <w:pStyle w:val="56"/>
        <w:ind w:firstLine="420"/>
      </w:pPr>
      <m:oMath>
        <m:sSub>
          <m:sSubPr>
            <m:ctrlPr>
              <w:rPr>
                <w:rFonts w:ascii="Cambria Math" w:hAnsi="Cambria Math"/>
              </w:rPr>
            </m:ctrlPr>
          </m:sSubPr>
          <m:e>
            <m:r>
              <m:rPr>
                <m:sty m:val="p"/>
              </m:rPr>
              <w:rPr>
                <w:rFonts w:ascii="Cambria Math" w:hAnsi="Cambria Math"/>
              </w:rPr>
              <m:t>C</m:t>
            </m:r>
            <m:r>
              <m:rPr>
                <m:sty m:val="p"/>
              </m:rPr>
              <w:rPr>
                <w:rFonts w:hint="eastAsia" w:ascii="Cambria Math" w:hAnsi="Cambria Math"/>
              </w:rPr>
              <m:t>Q</m:t>
            </m:r>
            <m:ctrlPr>
              <w:rPr>
                <w:rFonts w:ascii="Cambria Math" w:hAnsi="Cambria Math"/>
              </w:rPr>
            </m:ctrlPr>
          </m:e>
          <m:sub>
            <m:r>
              <m:rPr/>
              <w:rPr>
                <w:rFonts w:ascii="Cambria Math" w:hAnsi="Cambria Math"/>
              </w:rPr>
              <m:t>i</m:t>
            </m:r>
            <m:ctrlPr>
              <w:rPr>
                <w:rFonts w:ascii="Cambria Math" w:hAnsi="Cambria Math"/>
              </w:rPr>
            </m:ctrlPr>
          </m:sub>
        </m:sSub>
      </m:oMath>
      <w:r>
        <w:t>——</w:t>
      </w:r>
      <w:r>
        <w:rPr>
          <w:rFonts w:hint="eastAsia"/>
        </w:rPr>
        <w:t>第i块临时用地青苗补偿费单价，元/亩；</w:t>
      </w:r>
    </w:p>
    <w:p>
      <w:pPr>
        <w:pStyle w:val="56"/>
        <w:ind w:firstLine="420"/>
      </w:pPr>
      <m:oMath>
        <m:sSub>
          <m:sSubPr>
            <m:ctrlPr>
              <w:rPr>
                <w:rFonts w:ascii="Cambria Math" w:hAnsi="Cambria Math"/>
                <w:kern w:val="2"/>
                <w:szCs w:val="21"/>
              </w:rPr>
            </m:ctrlPr>
          </m:sSubPr>
          <m:e>
            <m:r>
              <m:rPr>
                <m:sty m:val="p"/>
              </m:rPr>
              <w:rPr>
                <w:rFonts w:ascii="Cambria Math" w:hAnsi="Cambria Math"/>
              </w:rPr>
              <m:t>C</m:t>
            </m:r>
            <m:r>
              <m:rPr>
                <m:sty m:val="p"/>
              </m:rPr>
              <w:rPr>
                <w:rFonts w:hint="eastAsia" w:ascii="Cambria Math" w:hAnsi="Cambria Math"/>
              </w:rPr>
              <m:t>Q</m:t>
            </m:r>
            <m:ctrlPr>
              <w:rPr>
                <w:rFonts w:ascii="Cambria Math" w:hAnsi="Cambria Math"/>
                <w:kern w:val="2"/>
                <w:szCs w:val="21"/>
              </w:rPr>
            </m:ctrlPr>
          </m:e>
          <m:sub>
            <m:r>
              <m:rPr/>
              <w:rPr>
                <w:rFonts w:ascii="Cambria Math" w:hAnsi="Cambria Math"/>
              </w:rPr>
              <m:t>p</m:t>
            </m:r>
            <m:ctrlPr>
              <w:rPr>
                <w:rFonts w:ascii="Cambria Math" w:hAnsi="Cambria Math"/>
                <w:kern w:val="2"/>
                <w:szCs w:val="21"/>
              </w:rPr>
            </m:ctrlPr>
          </m:sub>
        </m:sSub>
      </m:oMath>
      <w:r>
        <w:rPr>
          <w:kern w:val="2"/>
          <w:szCs w:val="21"/>
        </w:rPr>
        <w:t>——用地片区一般农用地青苗补偿费单价，</w:t>
      </w:r>
      <w:r>
        <w:rPr>
          <w:rFonts w:hint="eastAsia"/>
        </w:rPr>
        <w:t>元/亩；</w:t>
      </w:r>
    </w:p>
    <w:p>
      <w:pPr>
        <w:pStyle w:val="56"/>
        <w:ind w:firstLine="420"/>
      </w:pPr>
      <m:oMath>
        <m:r>
          <m:rPr>
            <m:sty m:val="p"/>
          </m:rPr>
          <w:rPr>
            <w:rFonts w:ascii="Cambria Math" w:hAnsi="Cambria Math"/>
          </w:rPr>
          <m:t>K</m:t>
        </m:r>
      </m:oMath>
      <w:r>
        <w:rPr>
          <w:kern w:val="2"/>
          <w:szCs w:val="21"/>
        </w:rPr>
        <w:t>——</w:t>
      </w:r>
      <w:r>
        <w:rPr>
          <w:rFonts w:hint="eastAsia"/>
        </w:rPr>
        <w:t>土地分类系数，其中：永久基本农田为1.2，一般农用地、建设用地为1.0，未利用地为0.8。</w:t>
      </w:r>
    </w:p>
    <w:p>
      <w:pPr>
        <w:pStyle w:val="165"/>
        <w:ind w:left="0"/>
      </w:pPr>
      <w:r>
        <w:rPr>
          <w:rFonts w:hint="eastAsia"/>
        </w:rPr>
        <w:t>零星树木补偿费单价应按国家和省级人民政府的规定执行。没有规定的，可根据用地地区相关树种的木材价格、蓄积量、树龄等基础信息编制。</w:t>
      </w:r>
    </w:p>
    <w:p>
      <w:pPr>
        <w:pStyle w:val="165"/>
        <w:ind w:left="0"/>
      </w:pPr>
      <w:r>
        <w:rPr>
          <w:rFonts w:hint="eastAsia"/>
        </w:rPr>
        <w:t>农村小型专项设施、个体商户设施设备、存货等其他地上附着物补偿单价，可根据用地所在地区造价指标或有关实际资料，类比房屋及附属建筑物有关指标编制。</w:t>
      </w:r>
    </w:p>
    <w:p>
      <w:pPr>
        <w:pStyle w:val="165"/>
        <w:ind w:left="0"/>
      </w:pPr>
      <w:r>
        <w:rPr>
          <w:rFonts w:hint="eastAsia"/>
        </w:rPr>
        <w:t>本文第7.6条、第7.7条涉及到的补偿费用单价，可根据维护作业用地实物指标调查成果或按照有关地区和行业文件规定编制。</w:t>
      </w:r>
    </w:p>
    <w:p>
      <w:pPr>
        <w:pStyle w:val="105"/>
        <w:spacing w:before="156" w:after="156"/>
      </w:pPr>
      <w:r>
        <w:rPr>
          <w:rFonts w:hint="eastAsia"/>
        </w:rPr>
        <w:t>补偿补助</w:t>
      </w:r>
      <w:r>
        <w:t>实物量</w:t>
      </w:r>
    </w:p>
    <w:p>
      <w:pPr>
        <w:pStyle w:val="165"/>
        <w:ind w:left="0"/>
      </w:pPr>
      <w:r>
        <w:t>土地补偿及安置补助地类和面积，应采用实物指标调查成果</w:t>
      </w:r>
      <w:r>
        <w:rPr>
          <w:rFonts w:hint="eastAsia"/>
        </w:rPr>
        <w:t>与</w:t>
      </w:r>
      <w:r>
        <w:t>用地期限结合计算。</w:t>
      </w:r>
    </w:p>
    <w:p>
      <w:pPr>
        <w:pStyle w:val="165"/>
        <w:ind w:left="0"/>
      </w:pPr>
      <w:r>
        <w:t>一次性补偿房屋及附属建筑物、青苗、其他地上附着物等实物量，应采用实物指标调查成果。</w:t>
      </w:r>
    </w:p>
    <w:p>
      <w:pPr>
        <w:pStyle w:val="165"/>
        <w:ind w:left="0"/>
      </w:pPr>
      <w:r>
        <w:t>本文第</w:t>
      </w:r>
      <w:r>
        <w:rPr>
          <w:rFonts w:hint="eastAsia"/>
        </w:rPr>
        <w:t>7.6条、第7.7条涉及到的补偿项目实物量，应依据国家和省级人民政府的有关规定，结合实物指标调查成果和相应的方案设计分析计算。</w:t>
      </w:r>
    </w:p>
    <w:p>
      <w:pPr>
        <w:pStyle w:val="105"/>
        <w:spacing w:before="156" w:after="156"/>
      </w:pPr>
      <w:r>
        <w:rPr>
          <w:rFonts w:hint="eastAsia"/>
        </w:rPr>
        <w:t>分项费用计算</w:t>
      </w:r>
    </w:p>
    <w:p>
      <w:pPr>
        <w:pStyle w:val="165"/>
        <w:ind w:left="0"/>
      </w:pPr>
      <w:r>
        <w:rPr>
          <w:rFonts w:hint="eastAsia"/>
        </w:rPr>
        <w:t>石油天然气管道维护作业用地补偿费用应包括土地补偿及安置补助费、房屋及附属建筑物补偿费、青苗补偿费、其他地上附着物补偿费、专业项目补偿费和其他项目费用，根据维护作业用地实物指标调查成果确定补偿费分类，计算总和。</w:t>
      </w:r>
    </w:p>
    <w:p>
      <w:pPr>
        <w:pStyle w:val="165"/>
        <w:ind w:left="0"/>
      </w:pPr>
      <w:r>
        <w:rPr>
          <w:rFonts w:hint="eastAsia"/>
        </w:rPr>
        <w:t>土地补偿及安置补助费按临时用地期限计算，临时用地期限一般不超过两年，使用后可恢复原状并交还原土地使用者使用。</w:t>
      </w:r>
      <w:r>
        <w:t>临时用地确需超过两年的，必须经过批准，通过双方的合同约定，或两年后重新办理临时用地手续。</w:t>
      </w:r>
      <w:r>
        <w:rPr>
          <w:rFonts w:hint="eastAsia"/>
        </w:rPr>
        <w:t>按式（3）计算：</w:t>
      </w:r>
    </w:p>
    <w:p>
      <w:pPr>
        <w:pStyle w:val="113"/>
      </w:pPr>
      <w:r>
        <w:tab/>
      </w:r>
      <m:oMath>
        <m:r>
          <m:rPr>
            <m:sty m:val="p"/>
          </m:rPr>
          <w:rPr>
            <w:rFonts w:hint="eastAsia" w:ascii="Cambria Math" w:hAnsi="Cambria Math"/>
          </w:rPr>
          <m:t>CL</m:t>
        </m:r>
        <m:r>
          <m:rPr>
            <m:sty m:val="p"/>
          </m:rPr>
          <w:rPr>
            <w:rFonts w:ascii="Cambria Math" w:hAnsi="Cambria Math"/>
          </w:rPr>
          <m:t>=∑（</m:t>
        </m:r>
        <m:sSub>
          <m:sSubPr>
            <m:ctrlPr>
              <w:rPr>
                <w:rFonts w:ascii="Cambria Math" w:hAnsi="Cambria Math"/>
              </w:rPr>
            </m:ctrlPr>
          </m:sSubPr>
          <m:e>
            <m:r>
              <m:rPr>
                <m:sty m:val="p"/>
              </m:rPr>
              <w:rPr>
                <w:rFonts w:ascii="Cambria Math" w:hAnsi="Cambria Math"/>
              </w:rPr>
              <m:t>CL</m:t>
            </m:r>
            <m:ctrlPr>
              <w:rPr>
                <w:rFonts w:ascii="Cambria Math" w:hAnsi="Cambria Math"/>
              </w:rPr>
            </m:ctrlPr>
          </m:e>
          <m:sub>
            <m:r>
              <m:rPr/>
              <w:rPr>
                <w:rFonts w:ascii="Cambria Math" w:hAnsi="Cambria Math"/>
              </w:rPr>
              <m:t>i</m:t>
            </m:r>
            <m:ctrlPr>
              <w:rPr>
                <w:rFonts w:ascii="Cambria Math" w:hAnsi="Cambria Math"/>
              </w:rPr>
            </m:ctrlPr>
          </m:sub>
        </m:sSub>
        <m:r>
          <m:rPr/>
          <w:rPr>
            <w:rFonts w:ascii="Cambria Math" w:hAnsi="Cambria Math"/>
          </w:rPr>
          <m:t>×α×</m:t>
        </m:r>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i</m:t>
            </m:r>
            <m:ctrlPr>
              <w:rPr>
                <w:rFonts w:ascii="Cambria Math" w:hAnsi="Cambria Math"/>
                <w:i/>
              </w:rPr>
            </m:ctrlPr>
          </m:sub>
        </m:sSub>
        <m:r>
          <m:rPr>
            <m:sty m:val="p"/>
          </m:rPr>
          <w:rPr>
            <w:rFonts w:ascii="Cambria Math" w:hAnsi="Cambria Math"/>
          </w:rPr>
          <m:t>）</m:t>
        </m:r>
      </m:oMath>
      <w:r>
        <w:rPr>
          <w:rFonts w:ascii="微软雅黑" w:hAnsi="微软雅黑" w:eastAsia="微软雅黑"/>
        </w:rPr>
        <w:tab/>
      </w:r>
      <w:r>
        <w:t>(</w:t>
      </w:r>
      <w:r>
        <w:fldChar w:fldCharType="begin"/>
      </w:r>
      <w:r>
        <w:instrText xml:space="preserve"> AUTONUM </w:instrText>
      </w:r>
      <w:r>
        <w:fldChar w:fldCharType="end"/>
      </w:r>
      <w:r>
        <w:t>)</w:t>
      </w:r>
    </w:p>
    <w:p>
      <w:pPr>
        <w:pStyle w:val="55"/>
        <w:ind w:firstLine="420"/>
      </w:pPr>
      <w:r>
        <w:rPr>
          <w:rFonts w:hint="eastAsia"/>
        </w:rPr>
        <w:t>式中：</w:t>
      </w:r>
    </w:p>
    <w:p>
      <w:pPr>
        <w:pStyle w:val="56"/>
        <w:ind w:firstLine="420"/>
      </w:pPr>
      <m:oMath>
        <m:r>
          <m:rPr>
            <m:sty m:val="p"/>
          </m:rPr>
          <w:rPr>
            <w:rFonts w:hint="eastAsia" w:ascii="Cambria Math" w:hAnsi="Cambria Math"/>
          </w:rPr>
          <m:t>CL</m:t>
        </m:r>
      </m:oMath>
      <w:r>
        <w:rPr>
          <w:rFonts w:hint="eastAsia"/>
        </w:rPr>
        <w:t>——土地补偿及安置补助费总额，元；</w:t>
      </w:r>
    </w:p>
    <w:p>
      <w:pPr>
        <w:pStyle w:val="56"/>
        <w:ind w:firstLine="420"/>
      </w:pPr>
      <m:oMath>
        <m:sSub>
          <m:sSubPr>
            <m:ctrlPr>
              <w:rPr>
                <w:rFonts w:ascii="Cambria Math" w:hAnsi="Cambria Math"/>
              </w:rPr>
            </m:ctrlPr>
          </m:sSubPr>
          <m:e>
            <m:r>
              <m:rPr>
                <m:sty m:val="p"/>
              </m:rPr>
              <w:rPr>
                <w:rFonts w:ascii="Cambria Math" w:hAnsi="Cambria Math"/>
              </w:rPr>
              <m:t>CL</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rPr>
        <w:t>——第i块临时用地的土地补偿费及安置补助费单价，元/亩；</w:t>
      </w:r>
    </w:p>
    <w:p>
      <w:pPr>
        <w:pStyle w:val="56"/>
        <w:ind w:firstLine="420"/>
      </w:pPr>
      <m:oMath>
        <m:r>
          <m:rPr/>
          <w:rPr>
            <w:rFonts w:ascii="Cambria Math" w:hAnsi="Cambria Math"/>
          </w:rPr>
          <m:t>α</m:t>
        </m:r>
      </m:oMath>
      <w:r>
        <w:rPr>
          <w:rFonts w:hint="eastAsia"/>
        </w:rPr>
        <w:t>——时间系数，用地时间一年及一年以下为0.1，用地时间为一年以上两年以下为0.2；</w:t>
      </w:r>
    </w:p>
    <w:p>
      <w:pPr>
        <w:pStyle w:val="56"/>
        <w:ind w:firstLine="420"/>
      </w:pPr>
      <m:oMath>
        <m:sSub>
          <m:sSubPr>
            <m:ctrlPr>
              <w:rPr>
                <w:rFonts w:ascii="Cambria Math" w:hAnsi="Cambria Math"/>
                <w:i/>
                <w:kern w:val="2"/>
                <w:szCs w:val="21"/>
              </w:rPr>
            </m:ctrlPr>
          </m:sSubPr>
          <m:e>
            <m:r>
              <m:rPr/>
              <w:rPr>
                <w:rFonts w:ascii="Cambria Math" w:hAnsi="Cambria Math"/>
              </w:rPr>
              <m:t>A</m:t>
            </m:r>
            <m:ctrlPr>
              <w:rPr>
                <w:rFonts w:ascii="Cambria Math" w:hAnsi="Cambria Math"/>
                <w:i/>
                <w:kern w:val="2"/>
                <w:szCs w:val="21"/>
              </w:rPr>
            </m:ctrlPr>
          </m:e>
          <m:sub>
            <m:r>
              <m:rPr/>
              <w:rPr>
                <w:rFonts w:ascii="Cambria Math" w:hAnsi="Cambria Math"/>
              </w:rPr>
              <m:t>i</m:t>
            </m:r>
            <m:ctrlPr>
              <w:rPr>
                <w:rFonts w:ascii="Cambria Math" w:hAnsi="Cambria Math"/>
                <w:i/>
                <w:kern w:val="2"/>
                <w:szCs w:val="21"/>
              </w:rPr>
            </m:ctrlPr>
          </m:sub>
        </m:sSub>
      </m:oMath>
      <w:r>
        <w:rPr>
          <w:kern w:val="2"/>
          <w:szCs w:val="21"/>
        </w:rPr>
        <w:t>——</w:t>
      </w:r>
      <w:r>
        <w:rPr>
          <w:rFonts w:hint="eastAsia"/>
        </w:rPr>
        <w:t>第i块用地区域面积，亩。</w:t>
      </w:r>
    </w:p>
    <w:p>
      <w:pPr>
        <w:pStyle w:val="56"/>
        <w:ind w:firstLine="420"/>
      </w:pPr>
    </w:p>
    <w:p>
      <w:pPr>
        <w:pStyle w:val="165"/>
        <w:ind w:left="0"/>
      </w:pPr>
      <w:r>
        <w:t>房屋及附属建筑物、青苗、其他地上附着物等一次性补偿及其他项目费用应按照补偿补助实物量乘以相应的补偿单价计算。</w:t>
      </w:r>
    </w:p>
    <w:p>
      <w:pPr>
        <w:pStyle w:val="105"/>
        <w:spacing w:before="156" w:after="156"/>
      </w:pPr>
      <w:r>
        <w:rPr>
          <w:rFonts w:hint="eastAsia"/>
        </w:rPr>
        <w:t>补偿费总量计算</w:t>
      </w:r>
    </w:p>
    <w:p>
      <w:pPr>
        <w:pStyle w:val="56"/>
        <w:ind w:firstLine="420"/>
      </w:pPr>
      <w:r>
        <w:rPr>
          <w:rFonts w:hint="eastAsia"/>
        </w:rPr>
        <w:t>各分项费用相加计算补偿费总量。临时用地土地补偿费标准：占用农用地补偿标准原则上不得低于2500元/亩年，占用其他土地不得低于1800元/亩年。</w:t>
      </w:r>
    </w:p>
    <w:p>
      <w:pPr>
        <w:pStyle w:val="104"/>
        <w:spacing w:before="312" w:after="312"/>
      </w:pPr>
      <w:r>
        <w:rPr>
          <w:rFonts w:hint="eastAsia"/>
        </w:rPr>
        <w:t>评估报告编制</w:t>
      </w:r>
    </w:p>
    <w:p>
      <w:pPr>
        <w:pStyle w:val="162"/>
      </w:pPr>
      <w:r>
        <w:rPr>
          <w:rFonts w:hint="eastAsia"/>
        </w:rPr>
        <w:t>石油天然气管道维护作业用地补偿评估报告可作为管道维护作业报告中用地补偿评估专章编制，也可编制单独的评估报告书。</w:t>
      </w:r>
    </w:p>
    <w:p>
      <w:pPr>
        <w:pStyle w:val="162"/>
        <w:jc w:val="left"/>
      </w:pPr>
      <w:r>
        <w:rPr>
          <w:rFonts w:hint="eastAsia"/>
        </w:rPr>
        <w:t>评估报告应全面、概况地反映评估内容的全部工作，文字简洁、数据详实、结论明确。评估专章的编写格式与内容参见附录A，评估报告书的编写格式与内容参见附录B。</w:t>
      </w:r>
      <w:r>
        <w:br w:type="page"/>
      </w:r>
    </w:p>
    <w:p>
      <w:pPr>
        <w:pStyle w:val="198"/>
        <w:rPr>
          <w:vanish w:val="0"/>
        </w:rPr>
      </w:pPr>
    </w:p>
    <w:p>
      <w:pPr>
        <w:pStyle w:val="199"/>
        <w:rPr>
          <w:vanish w:val="0"/>
        </w:rPr>
      </w:pPr>
    </w:p>
    <w:bookmarkEnd w:id="22"/>
    <w:p>
      <w:pPr>
        <w:pStyle w:val="198"/>
        <w:rPr>
          <w:vanish w:val="0"/>
        </w:rPr>
      </w:pPr>
      <w:bookmarkStart w:id="41" w:name="BookMark5"/>
    </w:p>
    <w:p>
      <w:pPr>
        <w:pStyle w:val="199"/>
        <w:rPr>
          <w:vanish w:val="0"/>
        </w:rPr>
      </w:pPr>
    </w:p>
    <w:p>
      <w:pPr>
        <w:pStyle w:val="76"/>
        <w:spacing w:before="78" w:after="156"/>
        <w:rPr>
          <w:rFonts w:hint="eastAsia"/>
        </w:rPr>
      </w:pPr>
      <w:r>
        <w:br w:type="textWrapping"/>
      </w:r>
      <w:r>
        <w:rPr>
          <w:rFonts w:hint="eastAsia"/>
        </w:rPr>
        <w:t>（资料性）</w:t>
      </w:r>
      <w:r>
        <w:br w:type="textWrapping"/>
      </w:r>
      <w:r>
        <w:rPr>
          <w:rFonts w:hint="eastAsia"/>
        </w:rPr>
        <w:t>石油天然气管道维护作业用地补偿评估专章编写格式与内容</w:t>
      </w:r>
    </w:p>
    <w:p>
      <w:pPr>
        <w:pStyle w:val="78"/>
        <w:spacing w:before="156" w:after="156"/>
      </w:pPr>
      <w:r>
        <w:rPr>
          <w:rFonts w:hint="eastAsia"/>
        </w:rPr>
        <w:t>评估过程</w:t>
      </w:r>
    </w:p>
    <w:p>
      <w:pPr>
        <w:pStyle w:val="230"/>
        <w:rPr>
          <w:color w:val="000000"/>
        </w:rPr>
      </w:pPr>
      <w:r>
        <w:t>根据</w:t>
      </w:r>
      <w:r>
        <w:rPr>
          <w:rFonts w:hint="eastAsia"/>
        </w:rPr>
        <w:t>土地分类</w:t>
      </w:r>
      <w:r>
        <w:t>的不同，分别从</w:t>
      </w:r>
      <w:r>
        <w:rPr>
          <w:rFonts w:hint="eastAsia"/>
          <w:color w:val="000000"/>
        </w:rPr>
        <w:t>土地补偿及安置补助费、房屋及附属建筑物补偿费、青苗补偿费、其他地上附着物补偿费、专业项目及其他项目等方面进行评估：</w:t>
      </w:r>
    </w:p>
    <w:p>
      <w:pPr>
        <w:pStyle w:val="174"/>
        <w:numPr>
          <w:ilvl w:val="0"/>
          <w:numId w:val="35"/>
        </w:numPr>
      </w:pPr>
      <w:r>
        <w:t>根据维护作业用地时间、征地区片综合地价、土地分类系数、征地面积，计算总额作为</w:t>
      </w:r>
      <w:r>
        <w:rPr>
          <w:rFonts w:hint="eastAsia"/>
          <w:color w:val="000000"/>
        </w:rPr>
        <w:t>土地补偿费及安置补助费；</w:t>
      </w:r>
    </w:p>
    <w:p>
      <w:pPr>
        <w:pStyle w:val="174"/>
        <w:numPr>
          <w:ilvl w:val="0"/>
          <w:numId w:val="33"/>
        </w:numPr>
      </w:pPr>
      <w:r>
        <w:rPr>
          <w:rFonts w:hint="eastAsia"/>
        </w:rPr>
        <w:t>根据</w:t>
      </w:r>
      <w:r>
        <w:t>房屋及附属建筑物、青苗</w:t>
      </w:r>
      <w:r>
        <w:rPr>
          <w:rFonts w:hint="eastAsia"/>
        </w:rPr>
        <w:t>等</w:t>
      </w:r>
      <w:r>
        <w:t>其他地上附着物</w:t>
      </w:r>
      <w:r>
        <w:rPr>
          <w:rFonts w:hint="eastAsia"/>
        </w:rPr>
        <w:t>的种类、数量、面积，计算</w:t>
      </w:r>
      <w:r>
        <w:rPr>
          <w:rFonts w:hint="eastAsia"/>
          <w:color w:val="000000"/>
        </w:rPr>
        <w:t>一次性补偿项目费用；</w:t>
      </w:r>
    </w:p>
    <w:p>
      <w:pPr>
        <w:pStyle w:val="174"/>
        <w:numPr>
          <w:ilvl w:val="0"/>
          <w:numId w:val="33"/>
        </w:numPr>
      </w:pPr>
      <w:r>
        <w:t>如有</w:t>
      </w:r>
      <w:r>
        <w:rPr>
          <w:rFonts w:hint="eastAsia"/>
        </w:rPr>
        <w:t>其他</w:t>
      </w:r>
      <w:r>
        <w:t>需补偿的项目，额外计算</w:t>
      </w:r>
      <w:r>
        <w:rPr>
          <w:rFonts w:hint="eastAsia"/>
        </w:rPr>
        <w:t>费用</w:t>
      </w:r>
      <w:r>
        <w:t>，包括专业项目、</w:t>
      </w:r>
      <w:r>
        <w:rPr>
          <w:rFonts w:hint="eastAsia"/>
        </w:rPr>
        <w:t>生产安置补助、停产停业补助、困难户补助、因维护作业所造成的的破坏补偿、复垦费用、城市郊区新菜地开发建设基金等。</w:t>
      </w:r>
    </w:p>
    <w:p>
      <w:pPr>
        <w:pStyle w:val="78"/>
        <w:spacing w:before="156" w:after="156"/>
      </w:pPr>
      <w:r>
        <w:rPr>
          <w:rFonts w:hint="eastAsia"/>
        </w:rPr>
        <w:t>评估结论</w:t>
      </w:r>
    </w:p>
    <w:p>
      <w:pPr>
        <w:pStyle w:val="56"/>
        <w:ind w:firstLine="420"/>
      </w:pPr>
      <w:r>
        <w:rPr>
          <w:rFonts w:hint="eastAsia"/>
        </w:rPr>
        <w:t>给出石油天然气管道维护作业用地补偿评估的结论。</w:t>
      </w:r>
    </w:p>
    <w:p>
      <w:pPr>
        <w:pStyle w:val="56"/>
        <w:ind w:firstLine="420"/>
      </w:pPr>
    </w:p>
    <w:p>
      <w:pPr>
        <w:pStyle w:val="56"/>
        <w:ind w:firstLine="420"/>
      </w:pPr>
    </w:p>
    <w:p>
      <w:pPr>
        <w:pStyle w:val="56"/>
        <w:ind w:firstLine="420"/>
      </w:pPr>
    </w:p>
    <w:p>
      <w:pPr>
        <w:pStyle w:val="56"/>
        <w:ind w:firstLine="420"/>
      </w:pPr>
    </w:p>
    <w:p>
      <w:pPr>
        <w:pStyle w:val="56"/>
        <w:ind w:firstLine="420"/>
        <w:sectPr>
          <w:pgSz w:w="11906" w:h="16838"/>
          <w:pgMar w:top="2410"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before="78" w:after="156"/>
      </w:pPr>
      <w:r>
        <w:br w:type="textWrapping"/>
      </w:r>
      <w:r>
        <w:rPr>
          <w:rFonts w:hint="eastAsia"/>
        </w:rPr>
        <w:t>（资料性）</w:t>
      </w:r>
      <w:r>
        <w:br w:type="textWrapping"/>
      </w:r>
      <w:r>
        <w:rPr>
          <w:rFonts w:hint="eastAsia"/>
        </w:rPr>
        <w:t>石油天然气管道维护作业用地补偿评估报告书编写格式与内容</w:t>
      </w:r>
    </w:p>
    <w:p>
      <w:pPr>
        <w:pStyle w:val="245"/>
        <w:numPr>
          <w:ilvl w:val="1"/>
          <w:numId w:val="4"/>
        </w:numPr>
        <w:spacing w:before="312" w:after="312"/>
      </w:pPr>
      <w:r>
        <w:rPr>
          <w:rFonts w:hint="eastAsia"/>
        </w:rPr>
        <w:t>文本格式</w:t>
      </w:r>
    </w:p>
    <w:p>
      <w:pPr>
        <w:pStyle w:val="246"/>
        <w:numPr>
          <w:ilvl w:val="2"/>
          <w:numId w:val="4"/>
        </w:numPr>
        <w:spacing w:before="156" w:after="156"/>
      </w:pPr>
      <w:r>
        <w:rPr>
          <w:rFonts w:hint="eastAsia"/>
        </w:rPr>
        <w:t>文本格式</w:t>
      </w:r>
    </w:p>
    <w:p>
      <w:pPr>
        <w:pStyle w:val="230"/>
      </w:pPr>
      <w:r>
        <w:rPr>
          <w:rFonts w:hint="eastAsia"/>
        </w:rPr>
        <w:t>石油天然气管道维护作业用地补偿评估报告书文本外形尺寸为A4（210mm</w:t>
      </w:r>
      <w:r>
        <w:rPr>
          <w:rFonts w:hint="eastAsia"/>
        </w:rPr>
        <w:sym w:font="Wingdings 2" w:char="F0CD"/>
      </w:r>
      <w:r>
        <w:rPr>
          <w:rFonts w:hint="eastAsia"/>
        </w:rPr>
        <w:t>297mm）。</w:t>
      </w:r>
    </w:p>
    <w:p>
      <w:pPr>
        <w:pStyle w:val="246"/>
        <w:numPr>
          <w:ilvl w:val="2"/>
          <w:numId w:val="4"/>
        </w:numPr>
        <w:spacing w:before="156" w:after="156"/>
      </w:pPr>
      <w:r>
        <w:rPr>
          <w:rFonts w:hint="eastAsia"/>
        </w:rPr>
        <w:t>封面格式</w:t>
      </w:r>
    </w:p>
    <w:p>
      <w:pPr>
        <w:pStyle w:val="241"/>
        <w:numPr>
          <w:ilvl w:val="3"/>
          <w:numId w:val="4"/>
        </w:numPr>
        <w:spacing w:before="156" w:after="156"/>
      </w:pPr>
      <w:r>
        <w:rPr>
          <w:rFonts w:hint="eastAsia"/>
        </w:rPr>
        <w:t>作业用地补偿评估报告书封面格式如下：</w:t>
      </w:r>
    </w:p>
    <w:p>
      <w:pPr>
        <w:pStyle w:val="132"/>
      </w:pPr>
      <w:r>
        <w:rPr>
          <w:rFonts w:hint="eastAsia"/>
        </w:rPr>
        <w:t>第一行书写：XXXX项目管道维护作业用地补偿评估报告书（居中）；</w:t>
      </w:r>
    </w:p>
    <w:p>
      <w:pPr>
        <w:pStyle w:val="132"/>
      </w:pPr>
      <w:r>
        <w:rPr>
          <w:rFonts w:hint="eastAsia"/>
        </w:rPr>
        <w:t>第二行书写：评估单位全称（居中）；</w:t>
      </w:r>
    </w:p>
    <w:p>
      <w:pPr>
        <w:pStyle w:val="132"/>
      </w:pPr>
      <w:r>
        <w:rPr>
          <w:rFonts w:hint="eastAsia"/>
        </w:rPr>
        <w:t>第三行书写：XXXX年XX月（居中）。</w:t>
      </w:r>
    </w:p>
    <w:p>
      <w:pPr>
        <w:pStyle w:val="241"/>
        <w:numPr>
          <w:ilvl w:val="3"/>
          <w:numId w:val="4"/>
        </w:numPr>
        <w:spacing w:before="156" w:after="156"/>
      </w:pPr>
      <w:r>
        <w:rPr>
          <w:rFonts w:hint="eastAsia"/>
        </w:rPr>
        <w:t>以上内容字体字号应适宜，各行间距应适中，保持封面美观。</w:t>
      </w:r>
    </w:p>
    <w:p>
      <w:pPr>
        <w:pStyle w:val="246"/>
        <w:numPr>
          <w:ilvl w:val="2"/>
          <w:numId w:val="4"/>
        </w:numPr>
        <w:spacing w:before="156" w:after="156"/>
      </w:pPr>
      <w:r>
        <w:rPr>
          <w:rFonts w:hint="eastAsia"/>
        </w:rPr>
        <w:t>封里1内容</w:t>
      </w:r>
    </w:p>
    <w:p>
      <w:pPr>
        <w:pStyle w:val="230"/>
      </w:pPr>
      <w:r>
        <w:rPr>
          <w:rFonts w:hint="eastAsia"/>
        </w:rPr>
        <w:t>封里1应写明评估单位的全称、单位法人代表、通讯地址、邮政编码、联系电话、传真电话、电子信箱等。如有评估资质证书，应附在此页。</w:t>
      </w:r>
    </w:p>
    <w:p>
      <w:pPr>
        <w:pStyle w:val="246"/>
        <w:numPr>
          <w:ilvl w:val="2"/>
          <w:numId w:val="4"/>
        </w:numPr>
        <w:spacing w:before="156" w:after="156"/>
      </w:pPr>
      <w:r>
        <w:rPr>
          <w:rFonts w:hint="eastAsia"/>
        </w:rPr>
        <w:t>封里2内容</w:t>
      </w:r>
    </w:p>
    <w:p>
      <w:pPr>
        <w:pStyle w:val="230"/>
      </w:pPr>
      <w:r>
        <w:rPr>
          <w:rFonts w:hint="eastAsia"/>
        </w:rPr>
        <w:t>应写明评估技术负责人（姓名、职务、职称）、审核人（姓名、职务、职称）、主要评估人员（姓名、职务、职称）等，并签名。</w:t>
      </w:r>
    </w:p>
    <w:p>
      <w:pPr>
        <w:pStyle w:val="245"/>
        <w:numPr>
          <w:ilvl w:val="1"/>
          <w:numId w:val="4"/>
        </w:numPr>
        <w:spacing w:before="312" w:after="312"/>
      </w:pPr>
      <w:r>
        <w:rPr>
          <w:rFonts w:hint="eastAsia"/>
        </w:rPr>
        <w:t>石油天然气管道维护作业用地补偿评估报告书章节内容</w:t>
      </w:r>
    </w:p>
    <w:p>
      <w:pPr>
        <w:pStyle w:val="246"/>
        <w:numPr>
          <w:ilvl w:val="2"/>
          <w:numId w:val="4"/>
        </w:numPr>
        <w:spacing w:before="156" w:after="156"/>
      </w:pPr>
      <w:r>
        <w:rPr>
          <w:rFonts w:hint="eastAsia"/>
        </w:rPr>
        <w:t>前言</w:t>
      </w:r>
    </w:p>
    <w:p>
      <w:pPr>
        <w:pStyle w:val="230"/>
      </w:pPr>
      <w:r>
        <w:rPr>
          <w:rFonts w:hint="eastAsia"/>
        </w:rPr>
        <w:t>介绍石油天然气管道维护作业用地补偿评估任务的由来、评估目的、评估期限、评估重点等。</w:t>
      </w:r>
    </w:p>
    <w:p>
      <w:pPr>
        <w:pStyle w:val="246"/>
        <w:numPr>
          <w:ilvl w:val="2"/>
          <w:numId w:val="4"/>
        </w:numPr>
        <w:spacing w:before="156" w:after="156"/>
      </w:pPr>
      <w:r>
        <w:rPr>
          <w:rFonts w:hint="eastAsia"/>
        </w:rPr>
        <w:t>评估依据</w:t>
      </w:r>
    </w:p>
    <w:p>
      <w:pPr>
        <w:pStyle w:val="230"/>
      </w:pPr>
      <w:r>
        <w:rPr>
          <w:rFonts w:hint="eastAsia"/>
        </w:rPr>
        <w:t>依据天然气管道维护作业用地补偿评估的委托文件和《天然气管道维护作业用地补偿评估规范》及其他相关文件开展评估。</w:t>
      </w:r>
    </w:p>
    <w:p>
      <w:pPr>
        <w:pStyle w:val="246"/>
        <w:numPr>
          <w:ilvl w:val="2"/>
          <w:numId w:val="4"/>
        </w:numPr>
        <w:spacing w:before="156" w:after="156"/>
      </w:pPr>
      <w:r>
        <w:rPr>
          <w:rFonts w:hint="eastAsia"/>
        </w:rPr>
        <w:t>评估对象概况</w:t>
      </w:r>
    </w:p>
    <w:p>
      <w:pPr>
        <w:pStyle w:val="230"/>
      </w:pPr>
      <w:r>
        <w:t>阐述评估对象的土地</w:t>
      </w:r>
      <w:r>
        <w:rPr>
          <w:rFonts w:hint="eastAsia"/>
        </w:rPr>
        <w:t>情</w:t>
      </w:r>
      <w:r>
        <w:t>况、生态保护</w:t>
      </w:r>
      <w:r>
        <w:rPr>
          <w:rFonts w:hint="eastAsia"/>
        </w:rPr>
        <w:t>划定</w:t>
      </w:r>
      <w:r>
        <w:t>情况和区域发展情况，主要包括：</w:t>
      </w:r>
    </w:p>
    <w:p>
      <w:pPr>
        <w:pStyle w:val="174"/>
        <w:numPr>
          <w:ilvl w:val="0"/>
          <w:numId w:val="36"/>
        </w:numPr>
      </w:pPr>
      <w:r>
        <w:t>维护作业项目的类型、</w:t>
      </w:r>
      <w:r>
        <w:rPr>
          <w:rFonts w:hint="eastAsia"/>
        </w:rPr>
        <w:t>征地</w:t>
      </w:r>
      <w:r>
        <w:t>方式、</w:t>
      </w:r>
      <w:r>
        <w:rPr>
          <w:rFonts w:hint="eastAsia"/>
        </w:rPr>
        <w:t>征地</w:t>
      </w:r>
      <w:r>
        <w:t>时间、征地规模概述；</w:t>
      </w:r>
    </w:p>
    <w:p>
      <w:pPr>
        <w:pStyle w:val="174"/>
        <w:numPr>
          <w:ilvl w:val="0"/>
          <w:numId w:val="36"/>
        </w:numPr>
      </w:pPr>
      <w:r>
        <w:t>被征用土地地理位置范围</w:t>
      </w:r>
      <w:r>
        <w:rPr>
          <w:rFonts w:hint="eastAsia"/>
        </w:rPr>
        <w:t>、</w:t>
      </w:r>
      <w:r>
        <w:t>所属区片、</w:t>
      </w:r>
      <w:r>
        <w:rPr>
          <w:rFonts w:hint="eastAsia"/>
        </w:rPr>
        <w:t>权属、土地类型、综合地价、面积，地上附着物的权属、种类、市场价格、数量，被占用耕地青苗的权属、种类、种植季数、近三年土地年产值等；</w:t>
      </w:r>
    </w:p>
    <w:p>
      <w:pPr>
        <w:pStyle w:val="174"/>
        <w:numPr>
          <w:ilvl w:val="0"/>
          <w:numId w:val="36"/>
        </w:numPr>
      </w:pPr>
      <w:r>
        <w:rPr>
          <w:rFonts w:hint="eastAsia"/>
        </w:rPr>
        <w:t>生态保护区划线情况，被征用保护区内受保护对象的类别、分布、特性及受维护作业活动的影响程度等；</w:t>
      </w:r>
    </w:p>
    <w:p>
      <w:pPr>
        <w:pStyle w:val="174"/>
        <w:numPr>
          <w:ilvl w:val="0"/>
          <w:numId w:val="36"/>
        </w:numPr>
      </w:pPr>
      <w:r>
        <w:rPr>
          <w:rFonts w:hint="eastAsia"/>
        </w:rPr>
        <w:t>被征用土地所在区域的经济发展情况，包括区域生产总值、土地供求状况、城镇居民最低生活保障标准、周边区域资源开发情况及用地补偿标准等；</w:t>
      </w:r>
    </w:p>
    <w:p>
      <w:pPr>
        <w:pStyle w:val="174"/>
      </w:pPr>
      <w:r>
        <w:rPr>
          <w:rFonts w:hint="eastAsia"/>
        </w:rPr>
        <w:t>其他与征地补偿评估相关的资料。</w:t>
      </w:r>
    </w:p>
    <w:p>
      <w:pPr>
        <w:pStyle w:val="246"/>
        <w:numPr>
          <w:ilvl w:val="2"/>
          <w:numId w:val="4"/>
        </w:numPr>
        <w:spacing w:before="156" w:after="156"/>
      </w:pPr>
      <w:r>
        <w:rPr>
          <w:rFonts w:hint="eastAsia"/>
        </w:rPr>
        <w:t>评估过程</w:t>
      </w:r>
    </w:p>
    <w:p>
      <w:pPr>
        <w:pStyle w:val="230"/>
        <w:rPr>
          <w:color w:val="000000"/>
        </w:rPr>
      </w:pPr>
      <w:r>
        <w:t>根据</w:t>
      </w:r>
      <w:r>
        <w:rPr>
          <w:rFonts w:hint="eastAsia"/>
        </w:rPr>
        <w:t>土地分类</w:t>
      </w:r>
      <w:r>
        <w:t>的不同，分别从</w:t>
      </w:r>
      <w:r>
        <w:rPr>
          <w:rFonts w:hint="eastAsia"/>
          <w:color w:val="000000"/>
        </w:rPr>
        <w:t>土地补偿及安置补助费、房屋及附属建筑物补偿费、青苗补偿费、其他地上附着物补偿费、专业项目及其他项目等方面进行评估：</w:t>
      </w:r>
    </w:p>
    <w:p>
      <w:pPr>
        <w:pStyle w:val="174"/>
        <w:numPr>
          <w:ilvl w:val="0"/>
          <w:numId w:val="37"/>
        </w:numPr>
      </w:pPr>
      <w:r>
        <w:t>根据维护作业用地时间、征地区片综合地价、土地分类系数、征地面积，计算总额作为</w:t>
      </w:r>
      <w:r>
        <w:rPr>
          <w:rFonts w:hint="eastAsia"/>
          <w:color w:val="000000"/>
        </w:rPr>
        <w:t>土地补偿费及安置补助费；</w:t>
      </w:r>
    </w:p>
    <w:p>
      <w:pPr>
        <w:pStyle w:val="174"/>
      </w:pPr>
      <w:r>
        <w:rPr>
          <w:rFonts w:hint="eastAsia"/>
        </w:rPr>
        <w:t>根据</w:t>
      </w:r>
      <w:r>
        <w:t>房屋及附属建筑物、青苗</w:t>
      </w:r>
      <w:r>
        <w:rPr>
          <w:rFonts w:hint="eastAsia"/>
        </w:rPr>
        <w:t>等</w:t>
      </w:r>
      <w:r>
        <w:t>其他地上附着物</w:t>
      </w:r>
      <w:r>
        <w:rPr>
          <w:rFonts w:hint="eastAsia"/>
        </w:rPr>
        <w:t>的种类、数量、面积，计算</w:t>
      </w:r>
      <w:r>
        <w:rPr>
          <w:rFonts w:hint="eastAsia"/>
          <w:color w:val="000000"/>
        </w:rPr>
        <w:t>一次性补偿项目费用；</w:t>
      </w:r>
    </w:p>
    <w:p>
      <w:pPr>
        <w:pStyle w:val="174"/>
      </w:pPr>
      <w:r>
        <w:t>如有</w:t>
      </w:r>
      <w:r>
        <w:rPr>
          <w:rFonts w:hint="eastAsia"/>
        </w:rPr>
        <w:t>其他</w:t>
      </w:r>
      <w:r>
        <w:t>需补偿的项目，额外计算</w:t>
      </w:r>
      <w:r>
        <w:rPr>
          <w:rFonts w:hint="eastAsia"/>
        </w:rPr>
        <w:t>费用</w:t>
      </w:r>
      <w:r>
        <w:t>，包括专业项目、</w:t>
      </w:r>
      <w:r>
        <w:rPr>
          <w:rFonts w:hint="eastAsia"/>
        </w:rPr>
        <w:t>生产安置补助、停产停业补助、困难户补助、因维护作业所造成的的破坏补偿、复垦费用、城市郊区新菜地开发建设基金等。</w:t>
      </w:r>
    </w:p>
    <w:p>
      <w:pPr>
        <w:pStyle w:val="246"/>
        <w:numPr>
          <w:ilvl w:val="2"/>
          <w:numId w:val="4"/>
        </w:numPr>
        <w:spacing w:before="156" w:after="156"/>
      </w:pPr>
      <w:r>
        <w:rPr>
          <w:rFonts w:hint="eastAsia"/>
        </w:rPr>
        <w:t>评估结论</w:t>
      </w:r>
    </w:p>
    <w:p>
      <w:pPr>
        <w:pStyle w:val="230"/>
      </w:pPr>
      <w:r>
        <w:rPr>
          <w:rFonts w:hint="eastAsia"/>
        </w:rPr>
        <w:t>给出石油天然气管道维护作业用地补偿评估的结论。</w:t>
      </w:r>
    </w:p>
    <w:p>
      <w:pPr>
        <w:pStyle w:val="246"/>
        <w:numPr>
          <w:ilvl w:val="2"/>
          <w:numId w:val="4"/>
        </w:numPr>
        <w:spacing w:before="156" w:after="156"/>
      </w:pPr>
      <w:r>
        <w:rPr>
          <w:rFonts w:hint="eastAsia"/>
        </w:rPr>
        <w:t>附录和附件</w:t>
      </w:r>
    </w:p>
    <w:p>
      <w:pPr>
        <w:pStyle w:val="230"/>
      </w:pPr>
      <w:r>
        <w:rPr>
          <w:rFonts w:hint="eastAsia"/>
        </w:rPr>
        <w:t>包括评估委托书、委托评估方证明材料、评估机构证明材料、评估对象位置图、现场勘查资料及其他必要的附图、附表和文件。</w:t>
      </w:r>
    </w:p>
    <w:p>
      <w:pPr>
        <w:pStyle w:val="56"/>
        <w:ind w:firstLine="0" w:firstLineChars="0"/>
        <w:jc w:val="center"/>
      </w:pPr>
    </w:p>
    <w:bookmarkEnd w:id="41"/>
    <w:p>
      <w:pPr>
        <w:pStyle w:val="56"/>
        <w:ind w:firstLine="0" w:firstLineChars="0"/>
        <w:jc w:val="center"/>
        <w:sectPr>
          <w:pgSz w:w="11906" w:h="16838"/>
          <w:pgMar w:top="2410" w:right="1134" w:bottom="1134" w:left="1134" w:header="1418" w:footer="1134" w:gutter="284"/>
          <w:cols w:space="425" w:num="1"/>
          <w:formProt w:val="0"/>
          <w:docGrid w:type="lines" w:linePitch="312" w:charSpace="0"/>
        </w:sectPr>
      </w:pPr>
      <w:bookmarkStart w:id="42" w:name="BookMark6"/>
    </w:p>
    <w:p>
      <w:pPr>
        <w:pStyle w:val="63"/>
        <w:spacing w:before="124" w:after="156"/>
      </w:pPr>
      <w:r>
        <w:rPr>
          <w:rFonts w:hint="eastAsia"/>
          <w:spacing w:val="105"/>
        </w:rPr>
        <w:t>参考文</w:t>
      </w:r>
      <w:r>
        <w:rPr>
          <w:rFonts w:hint="eastAsia"/>
        </w:rPr>
        <w:t>献</w:t>
      </w:r>
    </w:p>
    <w:p>
      <w:pPr>
        <w:pStyle w:val="56"/>
        <w:ind w:firstLine="420"/>
      </w:pPr>
      <w:r>
        <w:rPr>
          <w:rFonts w:hint="eastAsia"/>
        </w:rPr>
        <w:t>[1] 中华人民共和国土地管理法（2019年第三次修正版）</w:t>
      </w:r>
    </w:p>
    <w:p>
      <w:pPr>
        <w:pStyle w:val="56"/>
        <w:ind w:firstLine="420"/>
      </w:pPr>
      <w:r>
        <w:rPr>
          <w:rFonts w:hint="eastAsia"/>
        </w:rPr>
        <w:t>[2] 中华人民共和国土地管理法实施条例（中华人民共和国国务院令第256号 ）</w:t>
      </w:r>
    </w:p>
    <w:p>
      <w:pPr>
        <w:pStyle w:val="56"/>
        <w:ind w:firstLine="420"/>
      </w:pPr>
      <w:r>
        <w:rPr>
          <w:rFonts w:hint="eastAsia"/>
        </w:rPr>
        <w:t>[3] 国有土地上房屋征收与补偿条例（2011年1月19日国务院第141次常务会议通过）</w:t>
      </w:r>
    </w:p>
    <w:p>
      <w:pPr>
        <w:pStyle w:val="56"/>
        <w:ind w:firstLine="420"/>
      </w:pPr>
      <w:r>
        <w:rPr>
          <w:rFonts w:hint="eastAsia"/>
        </w:rPr>
        <w:t>[4] 生态红线区域分级分类管控措施</w:t>
      </w:r>
    </w:p>
    <w:p>
      <w:pPr>
        <w:pStyle w:val="56"/>
        <w:ind w:firstLine="420"/>
      </w:pPr>
      <w:r>
        <w:rPr>
          <w:rFonts w:hint="eastAsia"/>
        </w:rPr>
        <w:t>[5] 山东省国土资源厅关于加强临时用地管理的通知（鲁国土资规〔2018〕3号）</w:t>
      </w:r>
    </w:p>
    <w:p>
      <w:pPr>
        <w:pStyle w:val="56"/>
        <w:ind w:firstLine="420"/>
      </w:pPr>
      <w:r>
        <w:rPr>
          <w:rFonts w:hint="eastAsia"/>
        </w:rPr>
        <w:t>[6] 山东省石油天然气管道保护条例（2018年11月30日山东省第十三届人大常务委员会第七次会议通过）</w:t>
      </w:r>
    </w:p>
    <w:p>
      <w:pPr>
        <w:pStyle w:val="56"/>
        <w:ind w:firstLine="420"/>
      </w:pPr>
      <w:r>
        <w:rPr>
          <w:rFonts w:hint="eastAsia"/>
        </w:rPr>
        <w:t>[7] 山东省生态保护红线规划（鲁环发〔2016〕176号）</w:t>
      </w:r>
    </w:p>
    <w:p>
      <w:pPr>
        <w:pStyle w:val="56"/>
        <w:ind w:firstLine="420"/>
      </w:pPr>
      <w:r>
        <w:rPr>
          <w:rFonts w:hint="eastAsia"/>
        </w:rPr>
        <w:t>[8] 山东省人民政府关于山东省征地区片综合地价的批复</w:t>
      </w:r>
    </w:p>
    <w:p>
      <w:pPr>
        <w:pStyle w:val="56"/>
        <w:ind w:firstLine="420"/>
      </w:pPr>
      <w:r>
        <w:rPr>
          <w:rFonts w:hint="eastAsia"/>
        </w:rPr>
        <w:t>[9] 山东省自然资源厅、山东省财政厅关于16地市征地地上附着物和青苗补偿标准的批复</w:t>
      </w:r>
    </w:p>
    <w:p>
      <w:pPr>
        <w:pStyle w:val="56"/>
        <w:ind w:firstLine="420"/>
      </w:pPr>
      <w:r>
        <w:t xml:space="preserve">[10] NB/T 10877-2021 </w:t>
      </w:r>
      <w:r>
        <w:rPr>
          <w:rFonts w:hint="eastAsia"/>
        </w:rPr>
        <w:t>水电</w:t>
      </w:r>
      <w:r>
        <w:t>工程建设征地移民安置补偿费用概（</w:t>
      </w:r>
      <w:r>
        <w:rPr>
          <w:rFonts w:hint="eastAsia"/>
        </w:rPr>
        <w:t>估</w:t>
      </w:r>
      <w:r>
        <w:t>）</w:t>
      </w:r>
      <w:r>
        <w:rPr>
          <w:rFonts w:hint="eastAsia"/>
        </w:rPr>
        <w:t>算</w:t>
      </w:r>
      <w:r>
        <w:t>编制规范</w:t>
      </w:r>
    </w:p>
    <w:p>
      <w:pPr>
        <w:pStyle w:val="56"/>
        <w:ind w:firstLine="0" w:firstLineChars="0"/>
        <w:jc w:val="center"/>
      </w:pPr>
    </w:p>
    <w:bookmarkEnd w:id="42"/>
    <w:p>
      <w:pPr>
        <w:pStyle w:val="56"/>
        <w:ind w:firstLine="0" w:firstLineChars="0"/>
        <w:jc w:val="center"/>
      </w:pPr>
      <w:bookmarkStart w:id="43"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8"/>
                    <a:stretch>
                      <a:fillRect/>
                    </a:stretch>
                  </pic:blipFill>
                  <pic:spPr>
                    <a:xfrm>
                      <a:off x="0" y="0"/>
                      <a:ext cx="1485900" cy="317500"/>
                    </a:xfrm>
                    <a:prstGeom prst="rect">
                      <a:avLst/>
                    </a:prstGeom>
                  </pic:spPr>
                </pic:pic>
              </a:graphicData>
            </a:graphic>
          </wp:inline>
        </w:drawing>
      </w:r>
      <w:bookmarkEnd w:id="43"/>
      <w:bookmarkStart w:id="44" w:name="_GoBack"/>
      <w:bookmarkEnd w:id="44"/>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37/T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37/T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DBF583A"/>
    <w:multiLevelType w:val="multilevel"/>
    <w:tmpl w:val="1DBF583A"/>
    <w:lvl w:ilvl="0" w:tentative="0">
      <w:start w:val="1"/>
      <w:numFmt w:val="decimal"/>
      <w:pStyle w:val="23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2"/>
        </w:tabs>
        <w:ind w:left="852"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568"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71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ISFKSumCAfEcaVdSrIULYqGrv6zc3PU04CaTKNyoOHXDoBZeGoFfU+vXRm+HncgH7FkDuAgMHOwM8hXqlgbbXg==" w:salt="ghLl+YJ5GiJAzmU5JUKfF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MDdhNjNkMWRmODQ2MjVlY2FiMjc0YWViMjMzMjcifQ=="/>
  </w:docVars>
  <w:rsids>
    <w:rsidRoot w:val="0039004F"/>
    <w:rsid w:val="0000040A"/>
    <w:rsid w:val="00000A94"/>
    <w:rsid w:val="00001972"/>
    <w:rsid w:val="00001D9A"/>
    <w:rsid w:val="000024A7"/>
    <w:rsid w:val="00007B3A"/>
    <w:rsid w:val="000107E0"/>
    <w:rsid w:val="00011FDE"/>
    <w:rsid w:val="00012344"/>
    <w:rsid w:val="00012FFD"/>
    <w:rsid w:val="00014162"/>
    <w:rsid w:val="00014340"/>
    <w:rsid w:val="00016A9C"/>
    <w:rsid w:val="00022184"/>
    <w:rsid w:val="00022762"/>
    <w:rsid w:val="000238E0"/>
    <w:rsid w:val="000245E6"/>
    <w:rsid w:val="000249DB"/>
    <w:rsid w:val="0002595E"/>
    <w:rsid w:val="0002676D"/>
    <w:rsid w:val="00027EEA"/>
    <w:rsid w:val="000303C3"/>
    <w:rsid w:val="000331D3"/>
    <w:rsid w:val="000346A5"/>
    <w:rsid w:val="000359C3"/>
    <w:rsid w:val="00035A7D"/>
    <w:rsid w:val="00035E4E"/>
    <w:rsid w:val="00035FC7"/>
    <w:rsid w:val="000365ED"/>
    <w:rsid w:val="00041812"/>
    <w:rsid w:val="0004249A"/>
    <w:rsid w:val="00043282"/>
    <w:rsid w:val="00043F9D"/>
    <w:rsid w:val="00044286"/>
    <w:rsid w:val="00047F28"/>
    <w:rsid w:val="000503AA"/>
    <w:rsid w:val="000506A1"/>
    <w:rsid w:val="000515DD"/>
    <w:rsid w:val="0005265A"/>
    <w:rsid w:val="0005279F"/>
    <w:rsid w:val="000539DD"/>
    <w:rsid w:val="00053BD3"/>
    <w:rsid w:val="00054F5C"/>
    <w:rsid w:val="000556ED"/>
    <w:rsid w:val="00055FE2"/>
    <w:rsid w:val="0005616F"/>
    <w:rsid w:val="00060C2E"/>
    <w:rsid w:val="00061033"/>
    <w:rsid w:val="000619E9"/>
    <w:rsid w:val="000622D4"/>
    <w:rsid w:val="000632A5"/>
    <w:rsid w:val="0006357D"/>
    <w:rsid w:val="000666E5"/>
    <w:rsid w:val="00067F1E"/>
    <w:rsid w:val="00071B27"/>
    <w:rsid w:val="00071CC0"/>
    <w:rsid w:val="00073C8C"/>
    <w:rsid w:val="00074310"/>
    <w:rsid w:val="00075706"/>
    <w:rsid w:val="00077B64"/>
    <w:rsid w:val="00080A1C"/>
    <w:rsid w:val="00082317"/>
    <w:rsid w:val="00083D2C"/>
    <w:rsid w:val="00086AA1"/>
    <w:rsid w:val="00087A77"/>
    <w:rsid w:val="00090CA6"/>
    <w:rsid w:val="00092B8A"/>
    <w:rsid w:val="00092FB0"/>
    <w:rsid w:val="000934C5"/>
    <w:rsid w:val="00093A84"/>
    <w:rsid w:val="00093D25"/>
    <w:rsid w:val="00093DAB"/>
    <w:rsid w:val="00094D73"/>
    <w:rsid w:val="00096557"/>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1C62"/>
    <w:rsid w:val="000C2FBD"/>
    <w:rsid w:val="000C4B41"/>
    <w:rsid w:val="000C57D6"/>
    <w:rsid w:val="000C591F"/>
    <w:rsid w:val="000C6362"/>
    <w:rsid w:val="000C7666"/>
    <w:rsid w:val="000D0A9C"/>
    <w:rsid w:val="000D1795"/>
    <w:rsid w:val="000D329A"/>
    <w:rsid w:val="000D4B9C"/>
    <w:rsid w:val="000D4EB6"/>
    <w:rsid w:val="000D753B"/>
    <w:rsid w:val="000E1938"/>
    <w:rsid w:val="000E4C9E"/>
    <w:rsid w:val="000E6FD7"/>
    <w:rsid w:val="000F06E1"/>
    <w:rsid w:val="000F0E3C"/>
    <w:rsid w:val="000F19D5"/>
    <w:rsid w:val="000F4999"/>
    <w:rsid w:val="000F4AEA"/>
    <w:rsid w:val="000F633F"/>
    <w:rsid w:val="000F67E9"/>
    <w:rsid w:val="00104926"/>
    <w:rsid w:val="00113B1E"/>
    <w:rsid w:val="0011711C"/>
    <w:rsid w:val="00120584"/>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19F"/>
    <w:rsid w:val="001913C4"/>
    <w:rsid w:val="0019264B"/>
    <w:rsid w:val="0019348F"/>
    <w:rsid w:val="00193A07"/>
    <w:rsid w:val="00194C95"/>
    <w:rsid w:val="00195C34"/>
    <w:rsid w:val="00196EF5"/>
    <w:rsid w:val="001A1A53"/>
    <w:rsid w:val="001A234A"/>
    <w:rsid w:val="001A280E"/>
    <w:rsid w:val="001A4CF3"/>
    <w:rsid w:val="001B06E8"/>
    <w:rsid w:val="001B4D1B"/>
    <w:rsid w:val="001B71D0"/>
    <w:rsid w:val="001B71EE"/>
    <w:rsid w:val="001C04A8"/>
    <w:rsid w:val="001C2C03"/>
    <w:rsid w:val="001C36F5"/>
    <w:rsid w:val="001C42F7"/>
    <w:rsid w:val="001C49E5"/>
    <w:rsid w:val="001C680C"/>
    <w:rsid w:val="001C7FEA"/>
    <w:rsid w:val="001D0499"/>
    <w:rsid w:val="001D0BBE"/>
    <w:rsid w:val="001D0ED4"/>
    <w:rsid w:val="001D212F"/>
    <w:rsid w:val="001D29D7"/>
    <w:rsid w:val="001D2DE7"/>
    <w:rsid w:val="001D411C"/>
    <w:rsid w:val="001D53E9"/>
    <w:rsid w:val="001E1B6A"/>
    <w:rsid w:val="001E2484"/>
    <w:rsid w:val="001E3CC4"/>
    <w:rsid w:val="001E4882"/>
    <w:rsid w:val="001E73AB"/>
    <w:rsid w:val="001F092D"/>
    <w:rsid w:val="001F143A"/>
    <w:rsid w:val="001F15AF"/>
    <w:rsid w:val="001F1605"/>
    <w:rsid w:val="001F2508"/>
    <w:rsid w:val="001F4816"/>
    <w:rsid w:val="001F4EE9"/>
    <w:rsid w:val="001F69B4"/>
    <w:rsid w:val="001F71F0"/>
    <w:rsid w:val="001F77C7"/>
    <w:rsid w:val="00200183"/>
    <w:rsid w:val="00200333"/>
    <w:rsid w:val="0020107D"/>
    <w:rsid w:val="00202AA4"/>
    <w:rsid w:val="002031F7"/>
    <w:rsid w:val="002040E6"/>
    <w:rsid w:val="002044BD"/>
    <w:rsid w:val="0020527B"/>
    <w:rsid w:val="00205F2C"/>
    <w:rsid w:val="0020735D"/>
    <w:rsid w:val="00210B15"/>
    <w:rsid w:val="00212940"/>
    <w:rsid w:val="002142EA"/>
    <w:rsid w:val="002204BB"/>
    <w:rsid w:val="00221B79"/>
    <w:rsid w:val="00221C6B"/>
    <w:rsid w:val="002253A1"/>
    <w:rsid w:val="00225CF8"/>
    <w:rsid w:val="00225DC3"/>
    <w:rsid w:val="0022794E"/>
    <w:rsid w:val="00233D64"/>
    <w:rsid w:val="0023482A"/>
    <w:rsid w:val="00234D58"/>
    <w:rsid w:val="002359CB"/>
    <w:rsid w:val="00237AD1"/>
    <w:rsid w:val="00237EBA"/>
    <w:rsid w:val="00237EC4"/>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0A7"/>
    <w:rsid w:val="002A3AAB"/>
    <w:rsid w:val="002A4CEA"/>
    <w:rsid w:val="002A5977"/>
    <w:rsid w:val="002A5A13"/>
    <w:rsid w:val="002A757F"/>
    <w:rsid w:val="002A7F44"/>
    <w:rsid w:val="002B0C40"/>
    <w:rsid w:val="002B1966"/>
    <w:rsid w:val="002B4508"/>
    <w:rsid w:val="002B5779"/>
    <w:rsid w:val="002B7332"/>
    <w:rsid w:val="002B7F51"/>
    <w:rsid w:val="002C09E7"/>
    <w:rsid w:val="002C1160"/>
    <w:rsid w:val="002C1E06"/>
    <w:rsid w:val="002C1E1C"/>
    <w:rsid w:val="002C3F07"/>
    <w:rsid w:val="002C5278"/>
    <w:rsid w:val="002C7EBB"/>
    <w:rsid w:val="002D06C1"/>
    <w:rsid w:val="002D1A28"/>
    <w:rsid w:val="002D1B66"/>
    <w:rsid w:val="002D3666"/>
    <w:rsid w:val="002D42B5"/>
    <w:rsid w:val="002D4F1A"/>
    <w:rsid w:val="002D6C09"/>
    <w:rsid w:val="002D6EC6"/>
    <w:rsid w:val="002D79AC"/>
    <w:rsid w:val="002D7C4F"/>
    <w:rsid w:val="002E039D"/>
    <w:rsid w:val="002E4D5A"/>
    <w:rsid w:val="002E6326"/>
    <w:rsid w:val="002F30E0"/>
    <w:rsid w:val="002F35E4"/>
    <w:rsid w:val="002F3730"/>
    <w:rsid w:val="002F38E1"/>
    <w:rsid w:val="002F7AF6"/>
    <w:rsid w:val="003006E2"/>
    <w:rsid w:val="00300E63"/>
    <w:rsid w:val="00302F5F"/>
    <w:rsid w:val="003040DC"/>
    <w:rsid w:val="0030441D"/>
    <w:rsid w:val="00304EE3"/>
    <w:rsid w:val="00306063"/>
    <w:rsid w:val="00313B85"/>
    <w:rsid w:val="00314330"/>
    <w:rsid w:val="00317988"/>
    <w:rsid w:val="003221B4"/>
    <w:rsid w:val="0032258D"/>
    <w:rsid w:val="00322E62"/>
    <w:rsid w:val="00324D13"/>
    <w:rsid w:val="00324D2A"/>
    <w:rsid w:val="00324EDD"/>
    <w:rsid w:val="00325BCC"/>
    <w:rsid w:val="003331C6"/>
    <w:rsid w:val="003331E4"/>
    <w:rsid w:val="00334EB1"/>
    <w:rsid w:val="00336C64"/>
    <w:rsid w:val="00337162"/>
    <w:rsid w:val="0034194F"/>
    <w:rsid w:val="00344605"/>
    <w:rsid w:val="00344A32"/>
    <w:rsid w:val="003474AA"/>
    <w:rsid w:val="00350D1D"/>
    <w:rsid w:val="00352C83"/>
    <w:rsid w:val="003547AF"/>
    <w:rsid w:val="00355A6D"/>
    <w:rsid w:val="003615D2"/>
    <w:rsid w:val="00362B70"/>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AE7"/>
    <w:rsid w:val="003872FC"/>
    <w:rsid w:val="00387ADC"/>
    <w:rsid w:val="00387C57"/>
    <w:rsid w:val="00390020"/>
    <w:rsid w:val="0039004F"/>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5604"/>
    <w:rsid w:val="003E660F"/>
    <w:rsid w:val="003F0841"/>
    <w:rsid w:val="003F1986"/>
    <w:rsid w:val="003F23D3"/>
    <w:rsid w:val="003F3F08"/>
    <w:rsid w:val="003F49F1"/>
    <w:rsid w:val="003F6272"/>
    <w:rsid w:val="004009BB"/>
    <w:rsid w:val="00400E72"/>
    <w:rsid w:val="00401400"/>
    <w:rsid w:val="00404869"/>
    <w:rsid w:val="00405884"/>
    <w:rsid w:val="00407D39"/>
    <w:rsid w:val="0041477A"/>
    <w:rsid w:val="004167A3"/>
    <w:rsid w:val="00432DAA"/>
    <w:rsid w:val="00433B48"/>
    <w:rsid w:val="00434305"/>
    <w:rsid w:val="00435DF7"/>
    <w:rsid w:val="0044083F"/>
    <w:rsid w:val="00441AE7"/>
    <w:rsid w:val="00445574"/>
    <w:rsid w:val="004467FB"/>
    <w:rsid w:val="0044782E"/>
    <w:rsid w:val="00452D6B"/>
    <w:rsid w:val="00454484"/>
    <w:rsid w:val="0045517B"/>
    <w:rsid w:val="00463B77"/>
    <w:rsid w:val="00463C7B"/>
    <w:rsid w:val="004644A6"/>
    <w:rsid w:val="004659BD"/>
    <w:rsid w:val="00470775"/>
    <w:rsid w:val="004746B1"/>
    <w:rsid w:val="0047583F"/>
    <w:rsid w:val="00475DE8"/>
    <w:rsid w:val="00477A28"/>
    <w:rsid w:val="00481C44"/>
    <w:rsid w:val="00484936"/>
    <w:rsid w:val="00484EBD"/>
    <w:rsid w:val="00485C89"/>
    <w:rsid w:val="00486BE3"/>
    <w:rsid w:val="00487AF0"/>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4F66"/>
    <w:rsid w:val="004C1D56"/>
    <w:rsid w:val="004C1FBC"/>
    <w:rsid w:val="004C3F1D"/>
    <w:rsid w:val="004C458D"/>
    <w:rsid w:val="004C7556"/>
    <w:rsid w:val="004C77F6"/>
    <w:rsid w:val="004C7E8B"/>
    <w:rsid w:val="004C7E9D"/>
    <w:rsid w:val="004C7F67"/>
    <w:rsid w:val="004D076D"/>
    <w:rsid w:val="004D0EF1"/>
    <w:rsid w:val="004D2253"/>
    <w:rsid w:val="004D2A21"/>
    <w:rsid w:val="004D4406"/>
    <w:rsid w:val="004D55B9"/>
    <w:rsid w:val="004D7C42"/>
    <w:rsid w:val="004E0465"/>
    <w:rsid w:val="004E127B"/>
    <w:rsid w:val="004E1C0A"/>
    <w:rsid w:val="004E2B06"/>
    <w:rsid w:val="004E30C5"/>
    <w:rsid w:val="004E4AA5"/>
    <w:rsid w:val="004E4AEE"/>
    <w:rsid w:val="004E59E3"/>
    <w:rsid w:val="004E62CD"/>
    <w:rsid w:val="004E67C0"/>
    <w:rsid w:val="004F391A"/>
    <w:rsid w:val="004F3CFB"/>
    <w:rsid w:val="004F6456"/>
    <w:rsid w:val="004F696E"/>
    <w:rsid w:val="004F6C71"/>
    <w:rsid w:val="00501139"/>
    <w:rsid w:val="0050363E"/>
    <w:rsid w:val="005039BC"/>
    <w:rsid w:val="00503DBF"/>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6F22"/>
    <w:rsid w:val="005316DF"/>
    <w:rsid w:val="0053218A"/>
    <w:rsid w:val="00533D04"/>
    <w:rsid w:val="00534804"/>
    <w:rsid w:val="00534BDF"/>
    <w:rsid w:val="005354EA"/>
    <w:rsid w:val="0053585F"/>
    <w:rsid w:val="00535EC4"/>
    <w:rsid w:val="00535ED9"/>
    <w:rsid w:val="0053692B"/>
    <w:rsid w:val="0054030F"/>
    <w:rsid w:val="00541853"/>
    <w:rsid w:val="00543BDA"/>
    <w:rsid w:val="005441CC"/>
    <w:rsid w:val="005479DA"/>
    <w:rsid w:val="00547BCC"/>
    <w:rsid w:val="0055013B"/>
    <w:rsid w:val="00550C9A"/>
    <w:rsid w:val="00551F6F"/>
    <w:rsid w:val="00555044"/>
    <w:rsid w:val="00557897"/>
    <w:rsid w:val="0056010E"/>
    <w:rsid w:val="00561475"/>
    <w:rsid w:val="0056487B"/>
    <w:rsid w:val="00564FB9"/>
    <w:rsid w:val="00571F22"/>
    <w:rsid w:val="0057288A"/>
    <w:rsid w:val="00573D9E"/>
    <w:rsid w:val="00576AD5"/>
    <w:rsid w:val="005801E3"/>
    <w:rsid w:val="00581802"/>
    <w:rsid w:val="005836A8"/>
    <w:rsid w:val="0058409C"/>
    <w:rsid w:val="00584262"/>
    <w:rsid w:val="00586630"/>
    <w:rsid w:val="00587ADD"/>
    <w:rsid w:val="00591E27"/>
    <w:rsid w:val="00596160"/>
    <w:rsid w:val="005966E2"/>
    <w:rsid w:val="00597007"/>
    <w:rsid w:val="005A0966"/>
    <w:rsid w:val="005A11B7"/>
    <w:rsid w:val="005A1F61"/>
    <w:rsid w:val="005A260B"/>
    <w:rsid w:val="005A4A1B"/>
    <w:rsid w:val="005A7830"/>
    <w:rsid w:val="005A7FCE"/>
    <w:rsid w:val="005B0F3F"/>
    <w:rsid w:val="005B4903"/>
    <w:rsid w:val="005B5013"/>
    <w:rsid w:val="005B51CE"/>
    <w:rsid w:val="005B5885"/>
    <w:rsid w:val="005B5CD7"/>
    <w:rsid w:val="005B6CF6"/>
    <w:rsid w:val="005B7422"/>
    <w:rsid w:val="005C29B8"/>
    <w:rsid w:val="005C47E8"/>
    <w:rsid w:val="005C5F21"/>
    <w:rsid w:val="005C7156"/>
    <w:rsid w:val="005D0C75"/>
    <w:rsid w:val="005D4171"/>
    <w:rsid w:val="005D5580"/>
    <w:rsid w:val="005D6A95"/>
    <w:rsid w:val="005D6B2C"/>
    <w:rsid w:val="005D6D9C"/>
    <w:rsid w:val="005E0493"/>
    <w:rsid w:val="005E2335"/>
    <w:rsid w:val="005E34CA"/>
    <w:rsid w:val="005E3C18"/>
    <w:rsid w:val="005E6812"/>
    <w:rsid w:val="005E7881"/>
    <w:rsid w:val="005E78E0"/>
    <w:rsid w:val="005F0D9C"/>
    <w:rsid w:val="005F284E"/>
    <w:rsid w:val="005F4712"/>
    <w:rsid w:val="006015CE"/>
    <w:rsid w:val="00604784"/>
    <w:rsid w:val="00604FB2"/>
    <w:rsid w:val="00606419"/>
    <w:rsid w:val="00607D29"/>
    <w:rsid w:val="0061252B"/>
    <w:rsid w:val="00612952"/>
    <w:rsid w:val="00614639"/>
    <w:rsid w:val="00614CC1"/>
    <w:rsid w:val="00615A9D"/>
    <w:rsid w:val="00617387"/>
    <w:rsid w:val="006205D6"/>
    <w:rsid w:val="00620CE2"/>
    <w:rsid w:val="006222D6"/>
    <w:rsid w:val="00623919"/>
    <w:rsid w:val="006252D8"/>
    <w:rsid w:val="006259BC"/>
    <w:rsid w:val="0062636B"/>
    <w:rsid w:val="006313EE"/>
    <w:rsid w:val="00632182"/>
    <w:rsid w:val="00632AE0"/>
    <w:rsid w:val="00633C17"/>
    <w:rsid w:val="00634D9E"/>
    <w:rsid w:val="00636E3E"/>
    <w:rsid w:val="006379F7"/>
    <w:rsid w:val="00637E4D"/>
    <w:rsid w:val="00640620"/>
    <w:rsid w:val="00641A1F"/>
    <w:rsid w:val="00645904"/>
    <w:rsid w:val="00645B07"/>
    <w:rsid w:val="00647E60"/>
    <w:rsid w:val="0065164C"/>
    <w:rsid w:val="00651ACB"/>
    <w:rsid w:val="00651C47"/>
    <w:rsid w:val="00652AB2"/>
    <w:rsid w:val="00653FED"/>
    <w:rsid w:val="00654EC0"/>
    <w:rsid w:val="0065525B"/>
    <w:rsid w:val="00655D4F"/>
    <w:rsid w:val="00656D29"/>
    <w:rsid w:val="00662A50"/>
    <w:rsid w:val="006640E5"/>
    <w:rsid w:val="006646F1"/>
    <w:rsid w:val="00664929"/>
    <w:rsid w:val="00664F62"/>
    <w:rsid w:val="006655E1"/>
    <w:rsid w:val="00672060"/>
    <w:rsid w:val="00672BFD"/>
    <w:rsid w:val="00676045"/>
    <w:rsid w:val="00677081"/>
    <w:rsid w:val="006770F4"/>
    <w:rsid w:val="00677A84"/>
    <w:rsid w:val="0068026D"/>
    <w:rsid w:val="00680A27"/>
    <w:rsid w:val="006816A4"/>
    <w:rsid w:val="006819B8"/>
    <w:rsid w:val="006840A6"/>
    <w:rsid w:val="006850CD"/>
    <w:rsid w:val="00685AAB"/>
    <w:rsid w:val="0069268D"/>
    <w:rsid w:val="00695D22"/>
    <w:rsid w:val="006A07AA"/>
    <w:rsid w:val="006A25E5"/>
    <w:rsid w:val="006A2B46"/>
    <w:rsid w:val="006A336D"/>
    <w:rsid w:val="006A34C2"/>
    <w:rsid w:val="006A37B9"/>
    <w:rsid w:val="006B2672"/>
    <w:rsid w:val="006B54BF"/>
    <w:rsid w:val="006B5F44"/>
    <w:rsid w:val="006B5F90"/>
    <w:rsid w:val="006B62E4"/>
    <w:rsid w:val="006C01C8"/>
    <w:rsid w:val="006C1BBA"/>
    <w:rsid w:val="006C2079"/>
    <w:rsid w:val="006C5A62"/>
    <w:rsid w:val="006C5D68"/>
    <w:rsid w:val="006C6976"/>
    <w:rsid w:val="006C6DD0"/>
    <w:rsid w:val="006D04EA"/>
    <w:rsid w:val="006D16C4"/>
    <w:rsid w:val="006D3E96"/>
    <w:rsid w:val="006D44ED"/>
    <w:rsid w:val="006D4515"/>
    <w:rsid w:val="006D4BB1"/>
    <w:rsid w:val="006D6593"/>
    <w:rsid w:val="006E198D"/>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6D33"/>
    <w:rsid w:val="00722FBF"/>
    <w:rsid w:val="00722FC2"/>
    <w:rsid w:val="00724879"/>
    <w:rsid w:val="00724E1B"/>
    <w:rsid w:val="00725949"/>
    <w:rsid w:val="00727FA2"/>
    <w:rsid w:val="007322D9"/>
    <w:rsid w:val="00732BC0"/>
    <w:rsid w:val="007345FF"/>
    <w:rsid w:val="0073720F"/>
    <w:rsid w:val="00737796"/>
    <w:rsid w:val="0074165C"/>
    <w:rsid w:val="00742C35"/>
    <w:rsid w:val="007432CA"/>
    <w:rsid w:val="007439EB"/>
    <w:rsid w:val="00743CB4"/>
    <w:rsid w:val="00743F0A"/>
    <w:rsid w:val="00743FC8"/>
    <w:rsid w:val="00743FE6"/>
    <w:rsid w:val="007444E8"/>
    <w:rsid w:val="0074548E"/>
    <w:rsid w:val="00745773"/>
    <w:rsid w:val="00746800"/>
    <w:rsid w:val="007501A8"/>
    <w:rsid w:val="00750D61"/>
    <w:rsid w:val="00750EE1"/>
    <w:rsid w:val="0075268B"/>
    <w:rsid w:val="00752B4D"/>
    <w:rsid w:val="00755402"/>
    <w:rsid w:val="00756B26"/>
    <w:rsid w:val="00756EDF"/>
    <w:rsid w:val="007600E3"/>
    <w:rsid w:val="00765C43"/>
    <w:rsid w:val="00765EFB"/>
    <w:rsid w:val="007671CA"/>
    <w:rsid w:val="00767C61"/>
    <w:rsid w:val="0077008A"/>
    <w:rsid w:val="00770BF9"/>
    <w:rsid w:val="00773C1F"/>
    <w:rsid w:val="00774DA4"/>
    <w:rsid w:val="00776599"/>
    <w:rsid w:val="0078114B"/>
    <w:rsid w:val="00781DD2"/>
    <w:rsid w:val="00783ECF"/>
    <w:rsid w:val="0078413A"/>
    <w:rsid w:val="007861A1"/>
    <w:rsid w:val="007875AF"/>
    <w:rsid w:val="007959E8"/>
    <w:rsid w:val="00795E9C"/>
    <w:rsid w:val="00796394"/>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0835"/>
    <w:rsid w:val="007D1352"/>
    <w:rsid w:val="007D2508"/>
    <w:rsid w:val="007D346A"/>
    <w:rsid w:val="007D6518"/>
    <w:rsid w:val="007D76BD"/>
    <w:rsid w:val="007E0BF1"/>
    <w:rsid w:val="007F0ED8"/>
    <w:rsid w:val="007F0F63"/>
    <w:rsid w:val="007F0FFC"/>
    <w:rsid w:val="007F75CE"/>
    <w:rsid w:val="008013A4"/>
    <w:rsid w:val="008027CE"/>
    <w:rsid w:val="00802F42"/>
    <w:rsid w:val="008034C7"/>
    <w:rsid w:val="00804383"/>
    <w:rsid w:val="00804BB7"/>
    <w:rsid w:val="00804D41"/>
    <w:rsid w:val="00810257"/>
    <w:rsid w:val="008104F5"/>
    <w:rsid w:val="00811072"/>
    <w:rsid w:val="00811369"/>
    <w:rsid w:val="008114A1"/>
    <w:rsid w:val="008125AB"/>
    <w:rsid w:val="00815419"/>
    <w:rsid w:val="008163C8"/>
    <w:rsid w:val="008164A1"/>
    <w:rsid w:val="00817325"/>
    <w:rsid w:val="008209E6"/>
    <w:rsid w:val="00823303"/>
    <w:rsid w:val="008233B2"/>
    <w:rsid w:val="00823A9F"/>
    <w:rsid w:val="00823C85"/>
    <w:rsid w:val="00825138"/>
    <w:rsid w:val="008269DD"/>
    <w:rsid w:val="00830621"/>
    <w:rsid w:val="0083348C"/>
    <w:rsid w:val="00835B67"/>
    <w:rsid w:val="00836186"/>
    <w:rsid w:val="00836852"/>
    <w:rsid w:val="008373D3"/>
    <w:rsid w:val="00840617"/>
    <w:rsid w:val="00840F84"/>
    <w:rsid w:val="00842A47"/>
    <w:rsid w:val="00843C13"/>
    <w:rsid w:val="008454F8"/>
    <w:rsid w:val="00846885"/>
    <w:rsid w:val="0085173A"/>
    <w:rsid w:val="00856316"/>
    <w:rsid w:val="008603CE"/>
    <w:rsid w:val="008620FC"/>
    <w:rsid w:val="008627A5"/>
    <w:rsid w:val="0086313B"/>
    <w:rsid w:val="00863E05"/>
    <w:rsid w:val="00865ACA"/>
    <w:rsid w:val="00865B2B"/>
    <w:rsid w:val="00865D28"/>
    <w:rsid w:val="00865F85"/>
    <w:rsid w:val="00867C10"/>
    <w:rsid w:val="00870439"/>
    <w:rsid w:val="00870DA1"/>
    <w:rsid w:val="00871388"/>
    <w:rsid w:val="00883F93"/>
    <w:rsid w:val="00884DB3"/>
    <w:rsid w:val="00885A9D"/>
    <w:rsid w:val="008864F6"/>
    <w:rsid w:val="0089049D"/>
    <w:rsid w:val="00892119"/>
    <w:rsid w:val="008928C9"/>
    <w:rsid w:val="008930CB"/>
    <w:rsid w:val="008938DC"/>
    <w:rsid w:val="00893FD1"/>
    <w:rsid w:val="00894836"/>
    <w:rsid w:val="00895172"/>
    <w:rsid w:val="00895680"/>
    <w:rsid w:val="00896DFF"/>
    <w:rsid w:val="00897080"/>
    <w:rsid w:val="0089762C"/>
    <w:rsid w:val="008A1893"/>
    <w:rsid w:val="008A3215"/>
    <w:rsid w:val="008A57E6"/>
    <w:rsid w:val="008A6F81"/>
    <w:rsid w:val="008A769A"/>
    <w:rsid w:val="008B0C9C"/>
    <w:rsid w:val="008B166D"/>
    <w:rsid w:val="008B17F4"/>
    <w:rsid w:val="008B3615"/>
    <w:rsid w:val="008B4AC4"/>
    <w:rsid w:val="008B50C8"/>
    <w:rsid w:val="008B5281"/>
    <w:rsid w:val="008B6EF7"/>
    <w:rsid w:val="008B7E05"/>
    <w:rsid w:val="008C1797"/>
    <w:rsid w:val="008C219C"/>
    <w:rsid w:val="008C475E"/>
    <w:rsid w:val="008C5765"/>
    <w:rsid w:val="008C619A"/>
    <w:rsid w:val="008D0CE8"/>
    <w:rsid w:val="008D2D1D"/>
    <w:rsid w:val="008D453D"/>
    <w:rsid w:val="008D53AD"/>
    <w:rsid w:val="008D5575"/>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1BE7"/>
    <w:rsid w:val="00913CA9"/>
    <w:rsid w:val="009145AE"/>
    <w:rsid w:val="009146CE"/>
    <w:rsid w:val="00914CA7"/>
    <w:rsid w:val="00915C3E"/>
    <w:rsid w:val="009161A8"/>
    <w:rsid w:val="00920F47"/>
    <w:rsid w:val="009226E4"/>
    <w:rsid w:val="009245F5"/>
    <w:rsid w:val="009249EC"/>
    <w:rsid w:val="009273B3"/>
    <w:rsid w:val="009305B5"/>
    <w:rsid w:val="00931911"/>
    <w:rsid w:val="009429D5"/>
    <w:rsid w:val="00942BF1"/>
    <w:rsid w:val="00945180"/>
    <w:rsid w:val="00945428"/>
    <w:rsid w:val="0094607B"/>
    <w:rsid w:val="00946711"/>
    <w:rsid w:val="00953604"/>
    <w:rsid w:val="0095496B"/>
    <w:rsid w:val="00956AF4"/>
    <w:rsid w:val="009610DC"/>
    <w:rsid w:val="00961490"/>
    <w:rsid w:val="0096381A"/>
    <w:rsid w:val="00963FEE"/>
    <w:rsid w:val="00965E04"/>
    <w:rsid w:val="009674AD"/>
    <w:rsid w:val="00970CDC"/>
    <w:rsid w:val="0097639A"/>
    <w:rsid w:val="00977010"/>
    <w:rsid w:val="00977D02"/>
    <w:rsid w:val="009809BB"/>
    <w:rsid w:val="00982A7D"/>
    <w:rsid w:val="0098364B"/>
    <w:rsid w:val="009911AF"/>
    <w:rsid w:val="00991875"/>
    <w:rsid w:val="00991F92"/>
    <w:rsid w:val="00992985"/>
    <w:rsid w:val="00993889"/>
    <w:rsid w:val="0099551B"/>
    <w:rsid w:val="009957B8"/>
    <w:rsid w:val="00997A05"/>
    <w:rsid w:val="00997BF1"/>
    <w:rsid w:val="009A089C"/>
    <w:rsid w:val="009A118E"/>
    <w:rsid w:val="009A21CD"/>
    <w:rsid w:val="009A278C"/>
    <w:rsid w:val="009A2BC2"/>
    <w:rsid w:val="009A42C1"/>
    <w:rsid w:val="009A5429"/>
    <w:rsid w:val="009A72AD"/>
    <w:rsid w:val="009A7EC9"/>
    <w:rsid w:val="009B09E0"/>
    <w:rsid w:val="009B0BC5"/>
    <w:rsid w:val="009B1247"/>
    <w:rsid w:val="009B6029"/>
    <w:rsid w:val="009B6971"/>
    <w:rsid w:val="009C25EC"/>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5B2"/>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D26"/>
    <w:rsid w:val="00A44E69"/>
    <w:rsid w:val="00A465C7"/>
    <w:rsid w:val="00A4661E"/>
    <w:rsid w:val="00A55BD6"/>
    <w:rsid w:val="00A55D50"/>
    <w:rsid w:val="00A57142"/>
    <w:rsid w:val="00A60D79"/>
    <w:rsid w:val="00A648CD"/>
    <w:rsid w:val="00A6537A"/>
    <w:rsid w:val="00A67866"/>
    <w:rsid w:val="00A70B07"/>
    <w:rsid w:val="00A723F8"/>
    <w:rsid w:val="00A72D2A"/>
    <w:rsid w:val="00A77CCB"/>
    <w:rsid w:val="00A83A7C"/>
    <w:rsid w:val="00A83D8D"/>
    <w:rsid w:val="00A8446B"/>
    <w:rsid w:val="00A8473F"/>
    <w:rsid w:val="00A862D6"/>
    <w:rsid w:val="00A8715E"/>
    <w:rsid w:val="00A9204B"/>
    <w:rsid w:val="00A9295B"/>
    <w:rsid w:val="00A93B09"/>
    <w:rsid w:val="00A94247"/>
    <w:rsid w:val="00A952D7"/>
    <w:rsid w:val="00A953CE"/>
    <w:rsid w:val="00A963F7"/>
    <w:rsid w:val="00A96AD8"/>
    <w:rsid w:val="00AA052C"/>
    <w:rsid w:val="00AA1E45"/>
    <w:rsid w:val="00AA4286"/>
    <w:rsid w:val="00AA456B"/>
    <w:rsid w:val="00AA57F5"/>
    <w:rsid w:val="00AA672E"/>
    <w:rsid w:val="00AA6EC9"/>
    <w:rsid w:val="00AB41D5"/>
    <w:rsid w:val="00AB6309"/>
    <w:rsid w:val="00AB6C5F"/>
    <w:rsid w:val="00AB7129"/>
    <w:rsid w:val="00AC2400"/>
    <w:rsid w:val="00AC27A6"/>
    <w:rsid w:val="00AC30F7"/>
    <w:rsid w:val="00AC3A5A"/>
    <w:rsid w:val="00AC4D95"/>
    <w:rsid w:val="00AC5DF4"/>
    <w:rsid w:val="00AD0AEF"/>
    <w:rsid w:val="00AD11B7"/>
    <w:rsid w:val="00AD1A94"/>
    <w:rsid w:val="00AD1C05"/>
    <w:rsid w:val="00AD4126"/>
    <w:rsid w:val="00AD421C"/>
    <w:rsid w:val="00AD44FA"/>
    <w:rsid w:val="00AD60B0"/>
    <w:rsid w:val="00AE070A"/>
    <w:rsid w:val="00AE101C"/>
    <w:rsid w:val="00AE2C06"/>
    <w:rsid w:val="00AE37E5"/>
    <w:rsid w:val="00AE5EB4"/>
    <w:rsid w:val="00AF0C18"/>
    <w:rsid w:val="00AF1F07"/>
    <w:rsid w:val="00AF47C5"/>
    <w:rsid w:val="00AF5398"/>
    <w:rsid w:val="00AF6F1E"/>
    <w:rsid w:val="00B03F08"/>
    <w:rsid w:val="00B049AF"/>
    <w:rsid w:val="00B059E5"/>
    <w:rsid w:val="00B07242"/>
    <w:rsid w:val="00B10534"/>
    <w:rsid w:val="00B113DB"/>
    <w:rsid w:val="00B11D8A"/>
    <w:rsid w:val="00B12981"/>
    <w:rsid w:val="00B147DD"/>
    <w:rsid w:val="00B156FD"/>
    <w:rsid w:val="00B21717"/>
    <w:rsid w:val="00B21805"/>
    <w:rsid w:val="00B21F61"/>
    <w:rsid w:val="00B261F1"/>
    <w:rsid w:val="00B265BC"/>
    <w:rsid w:val="00B30A99"/>
    <w:rsid w:val="00B31FB1"/>
    <w:rsid w:val="00B33952"/>
    <w:rsid w:val="00B33C5E"/>
    <w:rsid w:val="00B342F4"/>
    <w:rsid w:val="00B34369"/>
    <w:rsid w:val="00B34DC2"/>
    <w:rsid w:val="00B378E5"/>
    <w:rsid w:val="00B4346D"/>
    <w:rsid w:val="00B440F4"/>
    <w:rsid w:val="00B447A5"/>
    <w:rsid w:val="00B4654C"/>
    <w:rsid w:val="00B47293"/>
    <w:rsid w:val="00B50E50"/>
    <w:rsid w:val="00B51CDF"/>
    <w:rsid w:val="00B52120"/>
    <w:rsid w:val="00B54ABC"/>
    <w:rsid w:val="00B54DDE"/>
    <w:rsid w:val="00B56FBE"/>
    <w:rsid w:val="00B60ACF"/>
    <w:rsid w:val="00B62B58"/>
    <w:rsid w:val="00B65149"/>
    <w:rsid w:val="00B66567"/>
    <w:rsid w:val="00B66F52"/>
    <w:rsid w:val="00B66FE5"/>
    <w:rsid w:val="00B670EC"/>
    <w:rsid w:val="00B72880"/>
    <w:rsid w:val="00B73452"/>
    <w:rsid w:val="00B7410A"/>
    <w:rsid w:val="00B758BF"/>
    <w:rsid w:val="00B77EC8"/>
    <w:rsid w:val="00B827A6"/>
    <w:rsid w:val="00B831CE"/>
    <w:rsid w:val="00B84167"/>
    <w:rsid w:val="00B84A51"/>
    <w:rsid w:val="00B86677"/>
    <w:rsid w:val="00B87131"/>
    <w:rsid w:val="00B939B1"/>
    <w:rsid w:val="00B96A1E"/>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0BB5"/>
    <w:rsid w:val="00BF10A9"/>
    <w:rsid w:val="00BF1703"/>
    <w:rsid w:val="00BF231C"/>
    <w:rsid w:val="00BF51E5"/>
    <w:rsid w:val="00BF74A6"/>
    <w:rsid w:val="00C013AD"/>
    <w:rsid w:val="00C04904"/>
    <w:rsid w:val="00C056B3"/>
    <w:rsid w:val="00C103E5"/>
    <w:rsid w:val="00C11480"/>
    <w:rsid w:val="00C13319"/>
    <w:rsid w:val="00C13EE9"/>
    <w:rsid w:val="00C14669"/>
    <w:rsid w:val="00C21540"/>
    <w:rsid w:val="00C21906"/>
    <w:rsid w:val="00C21BFA"/>
    <w:rsid w:val="00C22148"/>
    <w:rsid w:val="00C24C8D"/>
    <w:rsid w:val="00C25FE2"/>
    <w:rsid w:val="00C26B53"/>
    <w:rsid w:val="00C27740"/>
    <w:rsid w:val="00C279B2"/>
    <w:rsid w:val="00C33E50"/>
    <w:rsid w:val="00C34C20"/>
    <w:rsid w:val="00C35A3E"/>
    <w:rsid w:val="00C366AB"/>
    <w:rsid w:val="00C42130"/>
    <w:rsid w:val="00C423A4"/>
    <w:rsid w:val="00C44BF5"/>
    <w:rsid w:val="00C521D6"/>
    <w:rsid w:val="00C55232"/>
    <w:rsid w:val="00C553A4"/>
    <w:rsid w:val="00C55A06"/>
    <w:rsid w:val="00C55D03"/>
    <w:rsid w:val="00C601BC"/>
    <w:rsid w:val="00C61204"/>
    <w:rsid w:val="00C6329F"/>
    <w:rsid w:val="00C63340"/>
    <w:rsid w:val="00C643F9"/>
    <w:rsid w:val="00C64E95"/>
    <w:rsid w:val="00C71372"/>
    <w:rsid w:val="00C7200C"/>
    <w:rsid w:val="00C72410"/>
    <w:rsid w:val="00C7287F"/>
    <w:rsid w:val="00C74FD0"/>
    <w:rsid w:val="00C80CB8"/>
    <w:rsid w:val="00C819F8"/>
    <w:rsid w:val="00C8248C"/>
    <w:rsid w:val="00C84E33"/>
    <w:rsid w:val="00C86D6F"/>
    <w:rsid w:val="00C905FC"/>
    <w:rsid w:val="00C92D03"/>
    <w:rsid w:val="00C9319C"/>
    <w:rsid w:val="00C9435D"/>
    <w:rsid w:val="00C94560"/>
    <w:rsid w:val="00C94DF2"/>
    <w:rsid w:val="00C96741"/>
    <w:rsid w:val="00CA2D1B"/>
    <w:rsid w:val="00CA375D"/>
    <w:rsid w:val="00CA662A"/>
    <w:rsid w:val="00CA7AFD"/>
    <w:rsid w:val="00CA7C3C"/>
    <w:rsid w:val="00CB0189"/>
    <w:rsid w:val="00CB0BA2"/>
    <w:rsid w:val="00CB1A42"/>
    <w:rsid w:val="00CB1B0C"/>
    <w:rsid w:val="00CB2C0B"/>
    <w:rsid w:val="00CB517D"/>
    <w:rsid w:val="00CB7A2A"/>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3751"/>
    <w:rsid w:val="00CF6068"/>
    <w:rsid w:val="00CF686F"/>
    <w:rsid w:val="00CF6E60"/>
    <w:rsid w:val="00CF7BCA"/>
    <w:rsid w:val="00D008FD"/>
    <w:rsid w:val="00D0321C"/>
    <w:rsid w:val="00D035EC"/>
    <w:rsid w:val="00D06AB1"/>
    <w:rsid w:val="00D072ED"/>
    <w:rsid w:val="00D07A16"/>
    <w:rsid w:val="00D1067E"/>
    <w:rsid w:val="00D10F50"/>
    <w:rsid w:val="00D11272"/>
    <w:rsid w:val="00D126F5"/>
    <w:rsid w:val="00D1362C"/>
    <w:rsid w:val="00D1489E"/>
    <w:rsid w:val="00D16F97"/>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616"/>
    <w:rsid w:val="00D45E89"/>
    <w:rsid w:val="00D45E8D"/>
    <w:rsid w:val="00D466AE"/>
    <w:rsid w:val="00D46A57"/>
    <w:rsid w:val="00D4734F"/>
    <w:rsid w:val="00D51BF3"/>
    <w:rsid w:val="00D54405"/>
    <w:rsid w:val="00D66846"/>
    <w:rsid w:val="00D675FB"/>
    <w:rsid w:val="00D71F25"/>
    <w:rsid w:val="00D72A9C"/>
    <w:rsid w:val="00D77031"/>
    <w:rsid w:val="00D81D21"/>
    <w:rsid w:val="00D84941"/>
    <w:rsid w:val="00D84FA1"/>
    <w:rsid w:val="00D851F0"/>
    <w:rsid w:val="00D86DB7"/>
    <w:rsid w:val="00D926D0"/>
    <w:rsid w:val="00D93030"/>
    <w:rsid w:val="00D950E1"/>
    <w:rsid w:val="00D952A6"/>
    <w:rsid w:val="00D97F99"/>
    <w:rsid w:val="00DA1E08"/>
    <w:rsid w:val="00DA24F8"/>
    <w:rsid w:val="00DA28E8"/>
    <w:rsid w:val="00DA2BD4"/>
    <w:rsid w:val="00DA38D3"/>
    <w:rsid w:val="00DA3932"/>
    <w:rsid w:val="00DA3AFC"/>
    <w:rsid w:val="00DA64F8"/>
    <w:rsid w:val="00DA6C15"/>
    <w:rsid w:val="00DB0258"/>
    <w:rsid w:val="00DB12DD"/>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5B0"/>
    <w:rsid w:val="00DE6E81"/>
    <w:rsid w:val="00DE703F"/>
    <w:rsid w:val="00DE72C5"/>
    <w:rsid w:val="00DE7595"/>
    <w:rsid w:val="00DF1961"/>
    <w:rsid w:val="00DF44DE"/>
    <w:rsid w:val="00DF5F11"/>
    <w:rsid w:val="00E01138"/>
    <w:rsid w:val="00E02DFB"/>
    <w:rsid w:val="00E030F9"/>
    <w:rsid w:val="00E0311A"/>
    <w:rsid w:val="00E03138"/>
    <w:rsid w:val="00E06404"/>
    <w:rsid w:val="00E11A85"/>
    <w:rsid w:val="00E11EB7"/>
    <w:rsid w:val="00E12495"/>
    <w:rsid w:val="00E15CCD"/>
    <w:rsid w:val="00E202EF"/>
    <w:rsid w:val="00E210B5"/>
    <w:rsid w:val="00E23D99"/>
    <w:rsid w:val="00E2552F"/>
    <w:rsid w:val="00E3137A"/>
    <w:rsid w:val="00E315F3"/>
    <w:rsid w:val="00E32CCF"/>
    <w:rsid w:val="00E34A98"/>
    <w:rsid w:val="00E35D1E"/>
    <w:rsid w:val="00E364F9"/>
    <w:rsid w:val="00E365FA"/>
    <w:rsid w:val="00E36789"/>
    <w:rsid w:val="00E44A83"/>
    <w:rsid w:val="00E502C1"/>
    <w:rsid w:val="00E502DD"/>
    <w:rsid w:val="00E50D3A"/>
    <w:rsid w:val="00E51387"/>
    <w:rsid w:val="00E51595"/>
    <w:rsid w:val="00E51E68"/>
    <w:rsid w:val="00E52EFD"/>
    <w:rsid w:val="00E5408A"/>
    <w:rsid w:val="00E56800"/>
    <w:rsid w:val="00E6079C"/>
    <w:rsid w:val="00E60C63"/>
    <w:rsid w:val="00E62FF9"/>
    <w:rsid w:val="00E635D6"/>
    <w:rsid w:val="00E639BC"/>
    <w:rsid w:val="00E63EDE"/>
    <w:rsid w:val="00E664CC"/>
    <w:rsid w:val="00E70388"/>
    <w:rsid w:val="00E70F92"/>
    <w:rsid w:val="00E74C54"/>
    <w:rsid w:val="00E77A03"/>
    <w:rsid w:val="00E822E8"/>
    <w:rsid w:val="00E82554"/>
    <w:rsid w:val="00E82606"/>
    <w:rsid w:val="00E846C8"/>
    <w:rsid w:val="00E84957"/>
    <w:rsid w:val="00E84A55"/>
    <w:rsid w:val="00E859B7"/>
    <w:rsid w:val="00E85BFF"/>
    <w:rsid w:val="00E90391"/>
    <w:rsid w:val="00E906C2"/>
    <w:rsid w:val="00E927B5"/>
    <w:rsid w:val="00E9311F"/>
    <w:rsid w:val="00E934D1"/>
    <w:rsid w:val="00E94AF0"/>
    <w:rsid w:val="00E95D13"/>
    <w:rsid w:val="00E95DD3"/>
    <w:rsid w:val="00E969D5"/>
    <w:rsid w:val="00EA4B12"/>
    <w:rsid w:val="00EA58D1"/>
    <w:rsid w:val="00EA61BC"/>
    <w:rsid w:val="00EA681A"/>
    <w:rsid w:val="00EA735B"/>
    <w:rsid w:val="00EB17DE"/>
    <w:rsid w:val="00EB1E69"/>
    <w:rsid w:val="00EB2086"/>
    <w:rsid w:val="00EB24F8"/>
    <w:rsid w:val="00EB5EDF"/>
    <w:rsid w:val="00EB60FE"/>
    <w:rsid w:val="00EB74DB"/>
    <w:rsid w:val="00EC5359"/>
    <w:rsid w:val="00EC562A"/>
    <w:rsid w:val="00ED067A"/>
    <w:rsid w:val="00ED2118"/>
    <w:rsid w:val="00ED2B50"/>
    <w:rsid w:val="00ED6619"/>
    <w:rsid w:val="00EE0350"/>
    <w:rsid w:val="00EE0719"/>
    <w:rsid w:val="00EE0E80"/>
    <w:rsid w:val="00EE54A6"/>
    <w:rsid w:val="00EE613F"/>
    <w:rsid w:val="00EE7295"/>
    <w:rsid w:val="00EE7869"/>
    <w:rsid w:val="00EE7D71"/>
    <w:rsid w:val="00EF054A"/>
    <w:rsid w:val="00EF3235"/>
    <w:rsid w:val="00EF7E72"/>
    <w:rsid w:val="00F000FF"/>
    <w:rsid w:val="00F06D37"/>
    <w:rsid w:val="00F07B9D"/>
    <w:rsid w:val="00F113CE"/>
    <w:rsid w:val="00F11586"/>
    <w:rsid w:val="00F1183B"/>
    <w:rsid w:val="00F11C9F"/>
    <w:rsid w:val="00F12263"/>
    <w:rsid w:val="00F1409D"/>
    <w:rsid w:val="00F14214"/>
    <w:rsid w:val="00F157A9"/>
    <w:rsid w:val="00F25073"/>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5D8A"/>
    <w:rsid w:val="00F81141"/>
    <w:rsid w:val="00F833BA"/>
    <w:rsid w:val="00F84FD0"/>
    <w:rsid w:val="00F859A8"/>
    <w:rsid w:val="00F86D87"/>
    <w:rsid w:val="00F9108B"/>
    <w:rsid w:val="00F91349"/>
    <w:rsid w:val="00F93A8A"/>
    <w:rsid w:val="00F93BC2"/>
    <w:rsid w:val="00F95248"/>
    <w:rsid w:val="00F956A9"/>
    <w:rsid w:val="00F963ED"/>
    <w:rsid w:val="00F966CF"/>
    <w:rsid w:val="00F96CAE"/>
    <w:rsid w:val="00F97C99"/>
    <w:rsid w:val="00FA4606"/>
    <w:rsid w:val="00FA4DAC"/>
    <w:rsid w:val="00FA662D"/>
    <w:rsid w:val="00FA73B1"/>
    <w:rsid w:val="00FB0CB9"/>
    <w:rsid w:val="00FB231D"/>
    <w:rsid w:val="00FB45F1"/>
    <w:rsid w:val="00FB4A72"/>
    <w:rsid w:val="00FB54E8"/>
    <w:rsid w:val="00FB7054"/>
    <w:rsid w:val="00FC17B7"/>
    <w:rsid w:val="00FC2897"/>
    <w:rsid w:val="00FC2CB7"/>
    <w:rsid w:val="00FC4090"/>
    <w:rsid w:val="00FC55B4"/>
    <w:rsid w:val="00FD00E6"/>
    <w:rsid w:val="00FD09A1"/>
    <w:rsid w:val="00FD26E1"/>
    <w:rsid w:val="00FD2A7C"/>
    <w:rsid w:val="00FD59EB"/>
    <w:rsid w:val="00FD7299"/>
    <w:rsid w:val="00FE1FBE"/>
    <w:rsid w:val="00FE3901"/>
    <w:rsid w:val="00FE39D3"/>
    <w:rsid w:val="00FE48CF"/>
    <w:rsid w:val="00FE4BCE"/>
    <w:rsid w:val="00FE54AE"/>
    <w:rsid w:val="00FE576A"/>
    <w:rsid w:val="00FE7E79"/>
    <w:rsid w:val="00FF3E7D"/>
    <w:rsid w:val="00FF5B99"/>
    <w:rsid w:val="00FF6BB6"/>
    <w:rsid w:val="00FF6C40"/>
    <w:rsid w:val="00FF730C"/>
    <w:rsid w:val="00FF73F4"/>
    <w:rsid w:val="00FF7CE4"/>
    <w:rsid w:val="00FF7E39"/>
    <w:rsid w:val="03976E33"/>
    <w:rsid w:val="07B90CB8"/>
    <w:rsid w:val="67F851A7"/>
    <w:rsid w:val="681B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2"/>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2"/>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ind w:left="71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uiPriority w:val="0"/>
    <w:rPr>
      <w:rFonts w:ascii="宋体" w:hAnsi="Times New Roman"/>
      <w:sz w:val="21"/>
    </w:rPr>
  </w:style>
  <w:style w:type="paragraph" w:customStyle="1" w:styleId="232">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233">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34">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235">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236">
    <w:name w:val="列项◆（三级）"/>
    <w:basedOn w:val="1"/>
    <w:qFormat/>
    <w:uiPriority w:val="0"/>
    <w:pPr>
      <w:tabs>
        <w:tab w:val="left" w:pos="1678"/>
      </w:tabs>
      <w:adjustRightInd/>
      <w:spacing w:line="240" w:lineRule="auto"/>
      <w:ind w:left="1678" w:hanging="414"/>
    </w:pPr>
    <w:rPr>
      <w:rFonts w:ascii="宋体" w:hAnsi="Times New Roman"/>
    </w:rPr>
  </w:style>
  <w:style w:type="paragraph" w:customStyle="1" w:styleId="237">
    <w:name w:val="编号列项（三级）"/>
    <w:uiPriority w:val="0"/>
    <w:pPr>
      <w:tabs>
        <w:tab w:val="left" w:pos="0"/>
      </w:tabs>
      <w:ind w:left="1679" w:hanging="420"/>
    </w:pPr>
    <w:rPr>
      <w:rFonts w:ascii="宋体" w:hAnsi="Times New Roman" w:eastAsia="宋体" w:cs="Times New Roman"/>
      <w:sz w:val="21"/>
      <w:lang w:val="en-US" w:eastAsia="zh-CN" w:bidi="ar-SA"/>
    </w:rPr>
  </w:style>
  <w:style w:type="paragraph" w:customStyle="1" w:styleId="238">
    <w:name w:val="注×：（正文）"/>
    <w:qFormat/>
    <w:uiPriority w:val="0"/>
    <w:pPr>
      <w:numPr>
        <w:ilvl w:val="0"/>
        <w:numId w:val="32"/>
      </w:numPr>
      <w:jc w:val="both"/>
    </w:pPr>
    <w:rPr>
      <w:rFonts w:ascii="宋体" w:hAnsi="Times New Roman" w:eastAsia="宋体" w:cs="Times New Roman"/>
      <w:sz w:val="18"/>
      <w:szCs w:val="18"/>
      <w:lang w:val="en-US" w:eastAsia="zh-CN" w:bidi="ar-SA"/>
    </w:rPr>
  </w:style>
  <w:style w:type="paragraph" w:customStyle="1" w:styleId="239">
    <w:name w:val="附录标识"/>
    <w:basedOn w:val="1"/>
    <w:next w:val="230"/>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0">
    <w:name w:val="附录二级条标题"/>
    <w:basedOn w:val="1"/>
    <w:next w:val="230"/>
    <w:uiPriority w:val="0"/>
    <w:pPr>
      <w:widowControl/>
      <w:wordWrap w:val="0"/>
      <w:overflowPunct w:val="0"/>
      <w:autoSpaceDE w:val="0"/>
      <w:autoSpaceDN w:val="0"/>
      <w:adjustRightInd/>
      <w:spacing w:before="50" w:beforeLines="50" w:after="50" w:afterLines="50" w:line="240" w:lineRule="auto"/>
      <w:textAlignment w:val="baseline"/>
      <w:outlineLvl w:val="3"/>
    </w:pPr>
    <w:rPr>
      <w:rFonts w:ascii="黑体" w:hAnsi="Times New Roman" w:eastAsia="黑体"/>
      <w:kern w:val="21"/>
      <w:szCs w:val="20"/>
    </w:rPr>
  </w:style>
  <w:style w:type="paragraph" w:customStyle="1" w:styleId="241">
    <w:name w:val="附录二级无"/>
    <w:basedOn w:val="240"/>
    <w:qFormat/>
    <w:uiPriority w:val="0"/>
    <w:pPr>
      <w:spacing w:before="0" w:beforeLines="0" w:after="0" w:afterLines="0"/>
    </w:pPr>
    <w:rPr>
      <w:rFonts w:ascii="宋体" w:eastAsia="宋体"/>
      <w:szCs w:val="21"/>
    </w:rPr>
  </w:style>
  <w:style w:type="paragraph" w:customStyle="1" w:styleId="242">
    <w:name w:val="附录三级条标题"/>
    <w:basedOn w:val="240"/>
    <w:next w:val="230"/>
    <w:uiPriority w:val="0"/>
    <w:pPr>
      <w:tabs>
        <w:tab w:val="left" w:pos="360"/>
      </w:tabs>
      <w:outlineLvl w:val="4"/>
    </w:pPr>
  </w:style>
  <w:style w:type="paragraph" w:customStyle="1" w:styleId="243">
    <w:name w:val="附录四级条标题"/>
    <w:basedOn w:val="242"/>
    <w:next w:val="230"/>
    <w:qFormat/>
    <w:uiPriority w:val="0"/>
    <w:pPr>
      <w:outlineLvl w:val="5"/>
    </w:pPr>
  </w:style>
  <w:style w:type="paragraph" w:customStyle="1" w:styleId="244">
    <w:name w:val="附录五级条标题"/>
    <w:basedOn w:val="243"/>
    <w:next w:val="230"/>
    <w:qFormat/>
    <w:uiPriority w:val="0"/>
    <w:pPr>
      <w:outlineLvl w:val="6"/>
    </w:pPr>
  </w:style>
  <w:style w:type="paragraph" w:customStyle="1" w:styleId="245">
    <w:name w:val="附录章标题"/>
    <w:next w:val="230"/>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46">
    <w:name w:val="附录一级条标题"/>
    <w:basedOn w:val="245"/>
    <w:next w:val="230"/>
    <w:uiPriority w:val="0"/>
    <w:pPr>
      <w:autoSpaceDN w:val="0"/>
      <w:spacing w:before="50" w:beforeLines="50" w:after="50" w:afterLines="50"/>
      <w:outlineLvl w:val="2"/>
    </w:pPr>
  </w:style>
  <w:style w:type="paragraph" w:customStyle="1" w:styleId="247">
    <w:name w:val="终结线"/>
    <w:basedOn w:val="1"/>
    <w:uiPriority w:val="0"/>
    <w:pPr>
      <w:framePr w:hSpace="181" w:vSpace="181" w:wrap="around" w:vAnchor="text" w:hAnchor="margin" w:xAlign="center" w:y="285"/>
      <w:adjustRightInd/>
      <w:spacing w:line="240" w:lineRule="auto"/>
    </w:pPr>
    <w:rPr>
      <w:rFonts w:ascii="Times New Roman" w:hAnsi="Times New Roman"/>
      <w:szCs w:val="24"/>
    </w:rPr>
  </w:style>
  <w:style w:type="paragraph" w:customStyle="1" w:styleId="248">
    <w:name w:val="正文1"/>
    <w:uiPriority w:val="0"/>
    <w:pPr>
      <w:jc w:val="both"/>
    </w:pPr>
    <w:rPr>
      <w:rFonts w:ascii="Times New Roman" w:hAnsi="Times New Roman" w:eastAsia="宋体" w:cs="Times New Roman"/>
      <w:kern w:val="2"/>
      <w:sz w:val="21"/>
      <w:szCs w:val="21"/>
      <w:lang w:val="en-US" w:eastAsia="zh-CN" w:bidi="ar-SA"/>
    </w:rPr>
  </w:style>
  <w:style w:type="table" w:customStyle="1" w:styleId="249">
    <w:name w:val="网格型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emf"/><Relationship Id="rId16" Type="http://schemas.openxmlformats.org/officeDocument/2006/relationships/oleObject" Target="embeddings/Microsoft_Visio_2003-2010___1.vsd"/><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3B185FC5A82458AAE8DD686FFC69E6B"/>
        <w:style w:val=""/>
        <w:category>
          <w:name w:val="常规"/>
          <w:gallery w:val="placeholder"/>
        </w:category>
        <w:types>
          <w:type w:val="bbPlcHdr"/>
        </w:types>
        <w:behaviors>
          <w:behavior w:val="content"/>
        </w:behaviors>
        <w:description w:val=""/>
        <w:guid w:val="{9848642A-9D1E-4A11-8F91-5714BE7135DD}"/>
      </w:docPartPr>
      <w:docPartBody>
        <w:p>
          <w:pPr>
            <w:pStyle w:val="5"/>
          </w:pPr>
          <w:r>
            <w:rPr>
              <w:rStyle w:val="4"/>
              <w:rFonts w:hint="eastAsia"/>
            </w:rPr>
            <w:t>单击或点击此处输入文字。</w:t>
          </w:r>
        </w:p>
      </w:docPartBody>
    </w:docPart>
    <w:docPart>
      <w:docPartPr>
        <w:name w:val="8BB3718466B640CEB07C63E99FB9A454"/>
        <w:style w:val=""/>
        <w:category>
          <w:name w:val="常规"/>
          <w:gallery w:val="placeholder"/>
        </w:category>
        <w:types>
          <w:type w:val="bbPlcHdr"/>
        </w:types>
        <w:behaviors>
          <w:behavior w:val="content"/>
        </w:behaviors>
        <w:description w:val=""/>
        <w:guid w:val="{7863721B-9EEA-4A86-A35D-DF04BD348AA2}"/>
      </w:docPartPr>
      <w:docPartBody>
        <w:p>
          <w:pPr>
            <w:pStyle w:val="6"/>
          </w:pPr>
          <w:r>
            <w:rPr>
              <w:rStyle w:val="4"/>
              <w:rFonts w:hint="eastAsia"/>
            </w:rPr>
            <w:t>选择一项。</w:t>
          </w:r>
        </w:p>
      </w:docPartBody>
    </w:docPart>
    <w:docPart>
      <w:docPartPr>
        <w:name w:val="E74A24EB54AE4341A4E8EB0B553A8367"/>
        <w:style w:val=""/>
        <w:category>
          <w:name w:val="常规"/>
          <w:gallery w:val="placeholder"/>
        </w:category>
        <w:types>
          <w:type w:val="bbPlcHdr"/>
        </w:types>
        <w:behaviors>
          <w:behavior w:val="content"/>
        </w:behaviors>
        <w:description w:val=""/>
        <w:guid w:val="{C9529CC3-50A7-4780-AB6F-891BEDEAAEC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73"/>
    <w:rsid w:val="0005086C"/>
    <w:rsid w:val="00090E95"/>
    <w:rsid w:val="000E4114"/>
    <w:rsid w:val="0021729B"/>
    <w:rsid w:val="00437549"/>
    <w:rsid w:val="00527E74"/>
    <w:rsid w:val="00555914"/>
    <w:rsid w:val="00613BF1"/>
    <w:rsid w:val="006F4AD0"/>
    <w:rsid w:val="008D2FDE"/>
    <w:rsid w:val="009F5A92"/>
    <w:rsid w:val="00B14273"/>
    <w:rsid w:val="00C40140"/>
    <w:rsid w:val="00C656E1"/>
    <w:rsid w:val="00E54CCA"/>
    <w:rsid w:val="00F5300A"/>
    <w:rsid w:val="00F83389"/>
    <w:rsid w:val="00FB2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3B185FC5A82458AAE8DD686FFC69E6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BB3718466B640CEB07C63E99FB9A45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74A24EB54AE4341A4E8EB0B553A8367"/>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4BDA1C-1D03-403A-9269-1DE6D2E7B3DF}">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17</Pages>
  <Words>6659</Words>
  <Characters>7252</Characters>
  <Lines>62</Lines>
  <Paragraphs>17</Paragraphs>
  <TotalTime>0</TotalTime>
  <ScaleCrop>false</ScaleCrop>
  <LinksUpToDate>false</LinksUpToDate>
  <CharactersWithSpaces>7350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2023-02-07T01:21:00Z</dcterms:created>
  <dc:creator>吴艳艳</dc:creator>
  <dc:description>&lt;config cover="true" show_menu="true" version="1.0.0" doctype="SDKXY"&gt;_x000d_
&lt;/config&gt;</dc:description>
  <cp:lastModifiedBy>ZZH</cp:lastModifiedBy>
  <cp:lastPrinted>2022-11-11T02:29:00Z</cp:lastPrinted>
  <dcterms:modified xsi:type="dcterms:W3CDTF">2023-02-08T02:47:15Z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CF92A1178C4D4D7881F6D2BE865BFE57</vt:lpwstr>
  </property>
</Properties>
</file>