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2</w:t>
      </w:r>
      <w:r>
        <w:rPr>
          <w:rFonts w:hint="eastAsia" w:ascii="黑体" w:eastAsia="黑体"/>
        </w:rPr>
        <w:t>：</w:t>
      </w:r>
    </w:p>
    <w:p>
      <w:pPr>
        <w:spacing w:before="235" w:line="463" w:lineRule="auto"/>
        <w:ind w:right="109"/>
        <w:jc w:val="both"/>
      </w:pPr>
      <w:r>
        <w:drawing>
          <wp:inline distT="0" distB="0" distL="114300" distR="114300">
            <wp:extent cx="5270500" cy="4144645"/>
            <wp:effectExtent l="0" t="0" r="6350" b="825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43" w:firstLineChars="200"/>
        <w:jc w:val="both"/>
        <w:rPr>
          <w:b w:val="0"/>
          <w:bCs/>
        </w:rPr>
      </w:pPr>
      <w:bookmarkStart w:id="0" w:name="_GoBack"/>
      <w:r>
        <w:rPr>
          <w:rFonts w:hint="eastAsia"/>
          <w:b/>
          <w:sz w:val="32"/>
        </w:rPr>
        <w:t>乘车路线</w:t>
      </w:r>
      <w:bookmarkEnd w:id="0"/>
      <w:r>
        <w:rPr>
          <w:rFonts w:hint="eastAsia"/>
          <w:b/>
          <w:sz w:val="32"/>
        </w:rPr>
        <w:t>：</w:t>
      </w:r>
      <w:r>
        <w:rPr>
          <w:rFonts w:hint="eastAsia"/>
          <w:b w:val="0"/>
          <w:bCs/>
          <w:sz w:val="32"/>
        </w:rPr>
        <w:t>从泰安站下车打车约30分钟到达东都宾馆，车费约40元，可乘坐公交车k17路到虎山东路站下车，前行50米即到；从泰山站下车打车约10分钟到东都宾馆，车费约10元，乘坐公交车2路、32路、k17路到虎山东路站下车，前行50米即到；从济南遥墙机场可直接乘机场大巴到达东都宾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103BB"/>
    <w:rsid w:val="3CF1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2021-03-02T07:56:00Z</dcterms:created>
  <dc:creator>紫灵君</dc:creator>
  <cp:lastModifiedBy>紫灵君</cp:lastModifiedBy>
  <dcterms:modified xsi:type="dcterms:W3CDTF">2021-03-02T07:57:28Z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