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840" w:rightChars="400"/>
        <w:rPr>
          <w:rFonts w:hint="eastAsia" w:ascii="黑体" w:hAnsi="Helvetica" w:eastAsia="黑体" w:cs="Helvetica"/>
          <w:color w:val="030303"/>
          <w:sz w:val="32"/>
          <w:szCs w:val="32"/>
        </w:rPr>
      </w:pPr>
      <w:r>
        <w:rPr>
          <w:rFonts w:hint="eastAsia" w:ascii="黑体" w:hAnsi="Helvetica" w:eastAsia="黑体" w:cs="Helvetica"/>
          <w:color w:val="030303"/>
          <w:sz w:val="32"/>
          <w:szCs w:val="32"/>
        </w:rPr>
        <w:t>附件1</w:t>
      </w:r>
    </w:p>
    <w:p>
      <w:pPr>
        <w:pStyle w:val="6"/>
        <w:spacing w:before="0" w:beforeAutospacing="0" w:after="0" w:afterAutospacing="0"/>
        <w:jc w:val="both"/>
        <w:rPr>
          <w:rFonts w:hint="eastAsia" w:ascii="黑体" w:hAnsi="Helvetica" w:eastAsia="黑体" w:cs="Helvetica"/>
          <w:color w:val="030303"/>
        </w:rPr>
      </w:pPr>
    </w:p>
    <w:p>
      <w:pPr>
        <w:pStyle w:val="11"/>
        <w:spacing w:before="0" w:beforeAutospacing="0" w:after="0" w:afterAutospacing="0" w:line="600" w:lineRule="exact"/>
        <w:jc w:val="center"/>
        <w:rPr>
          <w:rFonts w:hint="eastAsia" w:ascii="方正小标宋简体" w:hAnsi="Helvetica" w:eastAsia="方正小标宋简体" w:cs="Helvetica"/>
          <w:b/>
          <w:color w:val="030303"/>
          <w:sz w:val="44"/>
          <w:szCs w:val="44"/>
        </w:rPr>
      </w:pPr>
      <w:r>
        <w:rPr>
          <w:rStyle w:val="9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  <w:t>2021年山东省特种设备职业技能竞赛</w:t>
      </w:r>
    </w:p>
    <w:p>
      <w:pPr>
        <w:pStyle w:val="11"/>
        <w:spacing w:before="0" w:beforeAutospacing="0" w:after="0" w:afterAutospacing="0" w:line="600" w:lineRule="exact"/>
        <w:jc w:val="center"/>
        <w:rPr>
          <w:rStyle w:val="9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</w:pPr>
      <w:r>
        <w:rPr>
          <w:rStyle w:val="9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  <w:t>组委会成员名单</w:t>
      </w:r>
    </w:p>
    <w:p>
      <w:pPr>
        <w:pStyle w:val="11"/>
        <w:spacing w:before="0" w:beforeAutospacing="0" w:after="0" w:afterAutospacing="0" w:line="600" w:lineRule="exact"/>
        <w:jc w:val="center"/>
        <w:rPr>
          <w:rStyle w:val="9"/>
          <w:rFonts w:hint="eastAsia" w:ascii="方正小标宋简体" w:hAnsi="Helvetica" w:eastAsia="方正小标宋简体" w:cs="Helvetica"/>
          <w:b w:val="0"/>
          <w:color w:val="030303"/>
          <w:sz w:val="44"/>
          <w:szCs w:val="44"/>
        </w:rPr>
      </w:pPr>
    </w:p>
    <w:p>
      <w:pPr>
        <w:pStyle w:val="6"/>
        <w:spacing w:before="0" w:beforeAutospacing="0" w:after="0" w:afterAutospacing="0" w:line="590" w:lineRule="atLeast"/>
        <w:jc w:val="both"/>
        <w:rPr>
          <w:rFonts w:hint="eastAsia" w:ascii="仿宋_GB2312" w:hAnsi="Helvetica" w:eastAsia="仿宋_GB2312" w:cs="Helvetica"/>
          <w:color w:val="030303"/>
        </w:rPr>
      </w:pPr>
      <w:r>
        <w:rPr>
          <w:rFonts w:hint="eastAsia" w:ascii="黑体" w:hAnsi="Helvetica" w:eastAsia="黑体" w:cs="Helvetica"/>
          <w:color w:val="030303"/>
          <w:sz w:val="32"/>
          <w:szCs w:val="32"/>
        </w:rPr>
        <w:t>主 任：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贾  峰  省市场监管局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党组成员、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副局长</w:t>
      </w:r>
    </w:p>
    <w:p>
      <w:pPr>
        <w:pStyle w:val="6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侯复东  省人力资源社会保障厅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党组成员、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副厅长</w:t>
      </w:r>
    </w:p>
    <w:p>
      <w:pPr>
        <w:pStyle w:val="6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盛  夏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 xml:space="preserve">  团省委副书记</w:t>
      </w:r>
    </w:p>
    <w:p>
      <w:pPr>
        <w:pStyle w:val="6"/>
        <w:spacing w:before="0" w:beforeAutospacing="0" w:after="0" w:afterAutospacing="0" w:line="590" w:lineRule="atLeast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</w:rPr>
      </w:pPr>
      <w:r>
        <w:rPr>
          <w:rFonts w:hint="eastAsia" w:ascii="黑体" w:hAnsi="Helvetica" w:eastAsia="黑体" w:cs="Helvetica"/>
          <w:color w:val="030303"/>
          <w:sz w:val="32"/>
          <w:szCs w:val="32"/>
        </w:rPr>
        <w:t>委 员：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张  杰  省市场监管局特监处处长</w:t>
      </w:r>
    </w:p>
    <w:p>
      <w:pPr>
        <w:pStyle w:val="6"/>
        <w:spacing w:before="0" w:beforeAutospacing="0" w:after="0" w:afterAutospacing="0" w:line="590" w:lineRule="atLeast"/>
        <w:ind w:left="2397" w:leftChars="532" w:hanging="1280" w:hangingChars="400"/>
        <w:jc w:val="both"/>
        <w:rPr>
          <w:rFonts w:hint="eastAsia" w:ascii="仿宋_GB2312" w:hAnsi="Helvetica" w:eastAsia="仿宋_GB2312" w:cs="Helvetica"/>
          <w:color w:val="030303"/>
          <w:lang w:eastAsia="zh-CN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张  龙  省人力资源社会保障厅职业能力建设处处长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、一级调研员</w:t>
      </w:r>
    </w:p>
    <w:p>
      <w:pPr>
        <w:pStyle w:val="6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李小雪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 xml:space="preserve">  团省委青年发展部部长</w:t>
      </w:r>
    </w:p>
    <w:p>
      <w:pPr>
        <w:pStyle w:val="6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 xml:space="preserve">王宜坤  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省市场监管局特监处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副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处长</w:t>
      </w:r>
    </w:p>
    <w:p>
      <w:pPr>
        <w:pStyle w:val="6"/>
        <w:spacing w:before="0" w:beforeAutospacing="0" w:after="0" w:afterAutospacing="0" w:line="590" w:lineRule="atLeast"/>
        <w:ind w:left="2397" w:leftChars="532" w:hanging="1280" w:hangingChars="400"/>
        <w:jc w:val="both"/>
        <w:rPr>
          <w:rFonts w:hint="eastAsia" w:ascii="仿宋_GB2312" w:hAnsi="Helvetica" w:eastAsia="仿宋_GB2312" w:cs="Helvetica"/>
          <w:color w:val="030303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崔京建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 xml:space="preserve">  省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公共就业和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val="en-US" w:eastAsia="zh-CN"/>
        </w:rPr>
        <w:t>人才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服务中心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技能</w:t>
      </w:r>
      <w:r>
        <w:rPr>
          <w:rFonts w:hint="eastAsia" w:ascii="仿宋_GB2312" w:hAnsi="Helvetica" w:eastAsia="仿宋_GB2312" w:cs="Helvetica"/>
          <w:color w:val="030303"/>
          <w:sz w:val="32"/>
          <w:szCs w:val="32"/>
          <w:lang w:eastAsia="zh-CN"/>
        </w:rPr>
        <w:t>人才评价管理服务处处长</w:t>
      </w:r>
    </w:p>
    <w:p>
      <w:pPr>
        <w:pStyle w:val="6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hAnsi="Helvetica" w:eastAsia="仿宋_GB2312" w:cs="Helvetica"/>
          <w:color w:val="030303"/>
          <w:sz w:val="32"/>
          <w:szCs w:val="32"/>
        </w:rPr>
      </w:pP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张  波  省特种设备协会理事长</w:t>
      </w:r>
    </w:p>
    <w:p>
      <w:pPr>
        <w:pStyle w:val="6"/>
        <w:spacing w:before="0" w:beforeAutospacing="0" w:after="0" w:afterAutospacing="0" w:line="590" w:lineRule="atLeast"/>
        <w:ind w:firstLine="1120" w:firstLineChars="350"/>
        <w:jc w:val="both"/>
        <w:rPr>
          <w:rFonts w:hint="eastAsia" w:ascii="仿宋_GB2312" w:eastAsia="仿宋_GB231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531" w:bottom="1984" w:left="1531" w:header="851" w:footer="1417" w:gutter="0"/>
          <w:pgNumType w:fmt="numberInDash"/>
          <w:cols w:space="720" w:num="1"/>
          <w:titlePg/>
          <w:rtlGutter w:val="0"/>
          <w:docGrid w:type="lines" w:linePitch="317" w:charSpace="0"/>
        </w:sectPr>
      </w:pPr>
      <w:r>
        <w:rPr>
          <w:rFonts w:hint="eastAsia" w:ascii="仿宋_GB2312" w:hAnsi="Helvetica" w:eastAsia="仿宋_GB2312" w:cs="Helvetica"/>
          <w:color w:val="030303"/>
          <w:sz w:val="32"/>
          <w:szCs w:val="32"/>
        </w:rPr>
        <w:t>郭怀力  省特种设备协会秘书长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4443C"/>
    <w:rsid w:val="0574443C"/>
    <w:rsid w:val="3C0A0AA8"/>
    <w:rsid w:val="69F03980"/>
    <w:rsid w:val="6CC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  <w:style w:type="paragraph" w:customStyle="1" w:styleId="11">
    <w:name w:val="ql-align-cent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2021-09-02T00:55:00Z</dcterms:created>
  <dc:creator>蓝色妖姬</dc:creator>
  <cp:lastModifiedBy>蓝色妖姬</cp:lastModifiedBy>
  <dcterms:modified xsi:type="dcterms:W3CDTF">2021-09-02T00:55:32Z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11516D3F5C5247C7B6521BB778F08C04</vt:lpwstr>
  </property>
</Properties>
</file>